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72306" w14:textId="77777777" w:rsidR="00851011" w:rsidRDefault="00851011"/>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4929EDC9" w14:textId="77777777" w:rsidTr="002D4858">
        <w:trPr>
          <w:trHeight w:hRule="exact" w:val="2948"/>
        </w:trPr>
        <w:tc>
          <w:tcPr>
            <w:tcW w:w="11186" w:type="dxa"/>
          </w:tcPr>
          <w:p w14:paraId="505788DA" w14:textId="77777777" w:rsidR="00974E99" w:rsidRPr="00F55AD7" w:rsidRDefault="00974E99" w:rsidP="00CB1D11">
            <w:pPr>
              <w:pStyle w:val="Documenttype"/>
              <w:suppressAutoHyphens/>
            </w:pPr>
            <w:r w:rsidRPr="00F55AD7">
              <w:t xml:space="preserve">IALA </w:t>
            </w:r>
            <w:r w:rsidR="003569E8">
              <w:t>G1155 Maritime Service Description</w:t>
            </w:r>
          </w:p>
        </w:tc>
      </w:tr>
    </w:tbl>
    <w:p w14:paraId="689402A5" w14:textId="77777777" w:rsidR="008972C3" w:rsidRPr="00D02C41" w:rsidRDefault="008972C3" w:rsidP="00D02C41">
      <w:pPr>
        <w:suppressAutoHyphens/>
        <w:spacing w:after="0"/>
        <w:rPr>
          <w:sz w:val="18"/>
          <w:szCs w:val="18"/>
        </w:rPr>
      </w:pPr>
    </w:p>
    <w:p w14:paraId="113670DA" w14:textId="77777777" w:rsidR="00D74AE1" w:rsidRPr="00D02C41" w:rsidRDefault="00D74AE1" w:rsidP="00D02C41">
      <w:pPr>
        <w:suppressAutoHyphens/>
        <w:spacing w:after="0"/>
        <w:rPr>
          <w:sz w:val="18"/>
          <w:szCs w:val="18"/>
        </w:rPr>
      </w:pPr>
    </w:p>
    <w:p w14:paraId="709406CD" w14:textId="77777777" w:rsidR="0093492E" w:rsidRPr="00F55AD7" w:rsidRDefault="002735DD" w:rsidP="002D4858">
      <w:pPr>
        <w:pStyle w:val="Documentnumber"/>
        <w:suppressAutoHyphens/>
        <w:spacing w:after="0" w:line="220" w:lineRule="atLeast"/>
      </w:pPr>
      <w:r>
        <w:t>G</w:t>
      </w:r>
      <w:r w:rsidR="003569E8">
        <w:rPr>
          <w:lang w:eastAsia="ko-KR"/>
        </w:rPr>
        <w:t>XXXX</w:t>
      </w:r>
      <w:r w:rsidR="0074084C">
        <w:t xml:space="preserve"> </w:t>
      </w:r>
    </w:p>
    <w:p w14:paraId="79D5DBBB" w14:textId="77777777" w:rsidR="00776004" w:rsidRPr="00F55AD7" w:rsidRDefault="003569E8" w:rsidP="002D4858">
      <w:pPr>
        <w:pStyle w:val="Documentname"/>
        <w:spacing w:after="0" w:line="220" w:lineRule="atLeast"/>
      </w:pPr>
      <w:r>
        <w:t>MS-2 – Aids To Navigation Service</w:t>
      </w:r>
    </w:p>
    <w:p w14:paraId="1C5B9F7A" w14:textId="77777777" w:rsidR="00CF49CC" w:rsidRPr="00D740A5" w:rsidRDefault="00CF49CC" w:rsidP="00D02C41">
      <w:pPr>
        <w:pStyle w:val="BodyText"/>
      </w:pPr>
    </w:p>
    <w:p w14:paraId="0201DF9E" w14:textId="77777777" w:rsidR="004E0BBB" w:rsidRPr="00D02C41" w:rsidRDefault="004E0BBB" w:rsidP="00D02C41">
      <w:pPr>
        <w:suppressAutoHyphens/>
        <w:spacing w:after="0"/>
        <w:rPr>
          <w:sz w:val="18"/>
          <w:szCs w:val="18"/>
        </w:rPr>
      </w:pPr>
    </w:p>
    <w:p w14:paraId="1CEC7124" w14:textId="77777777" w:rsidR="004E0BBB" w:rsidRPr="00D02C41" w:rsidRDefault="004E0BBB" w:rsidP="00D02C41">
      <w:pPr>
        <w:suppressAutoHyphens/>
        <w:spacing w:after="0"/>
        <w:rPr>
          <w:sz w:val="18"/>
          <w:szCs w:val="18"/>
        </w:rPr>
      </w:pPr>
    </w:p>
    <w:p w14:paraId="35BD2329" w14:textId="77777777" w:rsidR="004E0BBB" w:rsidRDefault="004E0BBB" w:rsidP="00D02C41">
      <w:pPr>
        <w:suppressAutoHyphens/>
        <w:spacing w:after="0"/>
        <w:rPr>
          <w:sz w:val="18"/>
          <w:szCs w:val="18"/>
        </w:rPr>
      </w:pPr>
    </w:p>
    <w:p w14:paraId="33FAA566" w14:textId="77777777" w:rsidR="00B50003" w:rsidRPr="00D02C41" w:rsidRDefault="00B50003" w:rsidP="00D02C41">
      <w:pPr>
        <w:suppressAutoHyphens/>
        <w:spacing w:after="0"/>
        <w:rPr>
          <w:sz w:val="18"/>
          <w:szCs w:val="18"/>
        </w:rPr>
      </w:pPr>
    </w:p>
    <w:p w14:paraId="31A81B2A" w14:textId="77777777" w:rsidR="004E0BBB" w:rsidRPr="00D02C41" w:rsidRDefault="004E0BBB" w:rsidP="00D02C41">
      <w:pPr>
        <w:pStyle w:val="BodyText"/>
      </w:pPr>
    </w:p>
    <w:p w14:paraId="1926DD52" w14:textId="77777777" w:rsidR="004E0BBB" w:rsidRPr="00D02C41" w:rsidRDefault="004E0BBB" w:rsidP="00D02C41">
      <w:pPr>
        <w:suppressAutoHyphens/>
        <w:spacing w:after="0"/>
        <w:rPr>
          <w:sz w:val="18"/>
          <w:szCs w:val="18"/>
        </w:rPr>
      </w:pPr>
    </w:p>
    <w:p w14:paraId="03055C13" w14:textId="77777777" w:rsidR="00A87080" w:rsidRPr="00D02C41" w:rsidRDefault="00A87080" w:rsidP="00D02C41">
      <w:pPr>
        <w:suppressAutoHyphens/>
        <w:spacing w:after="0"/>
        <w:rPr>
          <w:sz w:val="18"/>
          <w:szCs w:val="18"/>
        </w:rPr>
      </w:pPr>
    </w:p>
    <w:p w14:paraId="7FA9EABD" w14:textId="77777777" w:rsidR="00A87080" w:rsidRPr="00990D7D" w:rsidRDefault="00A87080" w:rsidP="00990D7D">
      <w:pPr>
        <w:suppressAutoHyphens/>
        <w:spacing w:after="0"/>
        <w:rPr>
          <w:sz w:val="18"/>
          <w:szCs w:val="18"/>
        </w:rPr>
      </w:pPr>
    </w:p>
    <w:p w14:paraId="349F4A73" w14:textId="77777777" w:rsidR="00A87080" w:rsidRPr="00D02C41" w:rsidRDefault="00593EFC" w:rsidP="00D02C41">
      <w:pPr>
        <w:tabs>
          <w:tab w:val="left" w:pos="6240"/>
        </w:tabs>
        <w:suppressAutoHyphens/>
        <w:spacing w:after="0"/>
        <w:rPr>
          <w:sz w:val="18"/>
          <w:szCs w:val="18"/>
        </w:rPr>
      </w:pPr>
      <w:r w:rsidRPr="00D02C41">
        <w:rPr>
          <w:sz w:val="18"/>
          <w:szCs w:val="18"/>
        </w:rPr>
        <w:tab/>
      </w:r>
    </w:p>
    <w:p w14:paraId="5DF7FD02" w14:textId="77777777" w:rsidR="00A87080" w:rsidRPr="00D02C41" w:rsidRDefault="00A87080" w:rsidP="00D02C41">
      <w:pPr>
        <w:suppressAutoHyphens/>
        <w:spacing w:after="0"/>
        <w:rPr>
          <w:sz w:val="18"/>
          <w:szCs w:val="18"/>
        </w:rPr>
      </w:pPr>
    </w:p>
    <w:p w14:paraId="0DB230C3" w14:textId="77777777" w:rsidR="00A87080" w:rsidRPr="00D02C41" w:rsidRDefault="00A87080" w:rsidP="00D02C41">
      <w:pPr>
        <w:suppressAutoHyphens/>
        <w:spacing w:after="0"/>
        <w:rPr>
          <w:sz w:val="18"/>
          <w:szCs w:val="18"/>
        </w:rPr>
      </w:pPr>
    </w:p>
    <w:p w14:paraId="0805660F" w14:textId="77777777" w:rsidR="00A87080" w:rsidRPr="00D02C41" w:rsidRDefault="00A87080" w:rsidP="00D02C41">
      <w:pPr>
        <w:suppressAutoHyphens/>
        <w:spacing w:after="0"/>
        <w:rPr>
          <w:sz w:val="18"/>
          <w:szCs w:val="18"/>
        </w:rPr>
      </w:pPr>
    </w:p>
    <w:p w14:paraId="52291049" w14:textId="77777777" w:rsidR="00A87080" w:rsidRPr="00D02C41" w:rsidRDefault="00A87080" w:rsidP="00D02C41">
      <w:pPr>
        <w:suppressAutoHyphens/>
        <w:spacing w:after="0"/>
        <w:rPr>
          <w:sz w:val="18"/>
          <w:szCs w:val="18"/>
        </w:rPr>
      </w:pPr>
    </w:p>
    <w:p w14:paraId="0C629B43" w14:textId="77777777" w:rsidR="00A87080" w:rsidRPr="00D02C41" w:rsidRDefault="00A87080" w:rsidP="00D02C41">
      <w:pPr>
        <w:suppressAutoHyphens/>
        <w:spacing w:after="0"/>
        <w:rPr>
          <w:sz w:val="18"/>
          <w:szCs w:val="18"/>
        </w:rPr>
      </w:pPr>
    </w:p>
    <w:p w14:paraId="3DEB0B8B" w14:textId="77777777" w:rsidR="00A87080" w:rsidRPr="00D02C41" w:rsidRDefault="00A87080" w:rsidP="00D02C41">
      <w:pPr>
        <w:suppressAutoHyphens/>
        <w:spacing w:after="0"/>
        <w:rPr>
          <w:sz w:val="18"/>
          <w:szCs w:val="18"/>
        </w:rPr>
      </w:pPr>
    </w:p>
    <w:p w14:paraId="7D26A1CB" w14:textId="77777777" w:rsidR="004E0BBB" w:rsidRPr="00D02C41" w:rsidRDefault="004E0BBB" w:rsidP="00D02C41">
      <w:pPr>
        <w:suppressAutoHyphens/>
        <w:spacing w:after="0"/>
        <w:rPr>
          <w:sz w:val="18"/>
          <w:szCs w:val="18"/>
        </w:rPr>
      </w:pPr>
    </w:p>
    <w:p w14:paraId="4E19E1D4" w14:textId="77777777" w:rsidR="004E0BBB" w:rsidRPr="00D02C41" w:rsidRDefault="004E0BBB" w:rsidP="00D02C41">
      <w:pPr>
        <w:suppressAutoHyphens/>
        <w:spacing w:after="0"/>
        <w:rPr>
          <w:sz w:val="18"/>
          <w:szCs w:val="18"/>
        </w:rPr>
      </w:pPr>
    </w:p>
    <w:p w14:paraId="51F9703C" w14:textId="77777777" w:rsidR="004E0BBB" w:rsidRPr="00F55AD7" w:rsidRDefault="002735DD" w:rsidP="00D02C41">
      <w:pPr>
        <w:pStyle w:val="Editionnumber"/>
        <w:suppressAutoHyphens/>
        <w:spacing w:after="0"/>
      </w:pPr>
      <w:r>
        <w:t xml:space="preserve">Edition </w:t>
      </w:r>
      <w:r w:rsidR="002D412A">
        <w:t>1</w:t>
      </w:r>
      <w:r w:rsidRPr="002D412A">
        <w:t>.</w:t>
      </w:r>
      <w:r w:rsidR="002D412A">
        <w:t>0</w:t>
      </w:r>
    </w:p>
    <w:p w14:paraId="69538F0D" w14:textId="77777777" w:rsidR="004E0BBB" w:rsidRDefault="003569E8" w:rsidP="00D02C41">
      <w:pPr>
        <w:pStyle w:val="Documentdate"/>
        <w:suppressAutoHyphens/>
        <w:spacing w:after="0"/>
      </w:pPr>
      <w:r>
        <w:t>September</w:t>
      </w:r>
      <w:r w:rsidR="002D412A">
        <w:t xml:space="preserve"> 2025</w:t>
      </w:r>
    </w:p>
    <w:p w14:paraId="45A3DD15" w14:textId="77777777" w:rsidR="00BC27F6" w:rsidRPr="00D02C41" w:rsidRDefault="00BC27F6" w:rsidP="00D02C41">
      <w:pPr>
        <w:suppressAutoHyphens/>
        <w:spacing w:after="0"/>
        <w:rPr>
          <w:sz w:val="18"/>
          <w:szCs w:val="18"/>
        </w:rPr>
      </w:pPr>
    </w:p>
    <w:p w14:paraId="3A655608" w14:textId="77777777" w:rsidR="000E0EC6" w:rsidRPr="000870E9" w:rsidRDefault="00F404B9" w:rsidP="00CB1D11">
      <w:pPr>
        <w:pStyle w:val="MRN"/>
        <w:suppressAutoHyphens/>
        <w:rPr>
          <w:lang w:val="sv-SE"/>
        </w:rPr>
        <w:sectPr w:rsidR="000E0EC6" w:rsidRPr="000870E9" w:rsidSect="00D15F11">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0870E9">
        <w:rPr>
          <w:lang w:val="sv-SE"/>
        </w:rPr>
        <w:t>urn:mrn:iala:pub:</w:t>
      </w:r>
      <w:r w:rsidRPr="002D412A">
        <w:rPr>
          <w:lang w:val="sv-SE"/>
        </w:rPr>
        <w:t>g</w:t>
      </w:r>
      <w:r w:rsidR="003569E8">
        <w:rPr>
          <w:lang w:val="sv-SE" w:eastAsia="ko-KR"/>
        </w:rPr>
        <w:t>XXXX</w:t>
      </w:r>
      <w:r w:rsidR="002D412A">
        <w:rPr>
          <w:lang w:val="sv-SE"/>
        </w:rPr>
        <w:t>:ed.1.0</w:t>
      </w:r>
    </w:p>
    <w:p w14:paraId="5CA23DDB" w14:textId="77777777" w:rsidR="00914E26" w:rsidRPr="00F55AD7" w:rsidRDefault="00914E26" w:rsidP="00CB1D11">
      <w:pPr>
        <w:pStyle w:val="BodyText"/>
        <w:suppressAutoHyphens/>
      </w:pPr>
      <w:r w:rsidRPr="00F23723">
        <w:lastRenderedPageBreak/>
        <w:t>Revisions</w:t>
      </w:r>
      <w:r w:rsidRPr="00F55AD7">
        <w:t xml:space="preserve"> to this </w:t>
      </w:r>
      <w:r w:rsidR="00462095">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5E4659" w:rsidRPr="00F55AD7" w14:paraId="38357A2A" w14:textId="77777777" w:rsidTr="00F404B9">
        <w:tc>
          <w:tcPr>
            <w:tcW w:w="1908" w:type="dxa"/>
          </w:tcPr>
          <w:p w14:paraId="572BE94D" w14:textId="77777777" w:rsidR="00914E26" w:rsidRPr="00F55AD7" w:rsidRDefault="00914E26" w:rsidP="00CB1D11">
            <w:pPr>
              <w:pStyle w:val="Documentrevisiontabletitle"/>
              <w:suppressAutoHyphens/>
            </w:pPr>
            <w:r w:rsidRPr="00F55AD7">
              <w:t>Date</w:t>
            </w:r>
          </w:p>
        </w:tc>
        <w:tc>
          <w:tcPr>
            <w:tcW w:w="6025" w:type="dxa"/>
          </w:tcPr>
          <w:p w14:paraId="4AA21AA5" w14:textId="77777777" w:rsidR="00914E26" w:rsidRPr="00F55AD7" w:rsidRDefault="00F404B9" w:rsidP="00CB1D11">
            <w:pPr>
              <w:pStyle w:val="Documentrevisiontabletitle"/>
              <w:suppressAutoHyphens/>
            </w:pPr>
            <w:r>
              <w:t>Details</w:t>
            </w:r>
          </w:p>
        </w:tc>
        <w:tc>
          <w:tcPr>
            <w:tcW w:w="2552" w:type="dxa"/>
          </w:tcPr>
          <w:p w14:paraId="47E50674" w14:textId="77777777" w:rsidR="00914E26" w:rsidRPr="00F55AD7" w:rsidRDefault="00F404B9" w:rsidP="00CB1D11">
            <w:pPr>
              <w:pStyle w:val="Documentrevisiontabletitle"/>
              <w:suppressAutoHyphens/>
            </w:pPr>
            <w:r>
              <w:t>Approval</w:t>
            </w:r>
          </w:p>
        </w:tc>
      </w:tr>
      <w:tr w:rsidR="005E4659" w:rsidRPr="00F55AD7" w14:paraId="5E2C6943" w14:textId="77777777" w:rsidTr="00F404B9">
        <w:trPr>
          <w:trHeight w:val="851"/>
        </w:trPr>
        <w:tc>
          <w:tcPr>
            <w:tcW w:w="1908" w:type="dxa"/>
            <w:vAlign w:val="center"/>
          </w:tcPr>
          <w:p w14:paraId="769C77EB" w14:textId="77777777" w:rsidR="00914E26" w:rsidRPr="00CB7D0F" w:rsidRDefault="003569E8" w:rsidP="00CB1D11">
            <w:pPr>
              <w:pStyle w:val="Tabletext"/>
              <w:suppressAutoHyphens/>
            </w:pPr>
            <w:r>
              <w:t>September</w:t>
            </w:r>
            <w:r w:rsidR="00CE4155">
              <w:t xml:space="preserve"> 2025</w:t>
            </w:r>
          </w:p>
        </w:tc>
        <w:tc>
          <w:tcPr>
            <w:tcW w:w="6025" w:type="dxa"/>
            <w:vAlign w:val="center"/>
          </w:tcPr>
          <w:p w14:paraId="6BB16A54" w14:textId="77777777" w:rsidR="00914E26" w:rsidRPr="00CB7D0F" w:rsidRDefault="00F15A80" w:rsidP="00CB1D11">
            <w:pPr>
              <w:pStyle w:val="Tabletext"/>
              <w:suppressAutoHyphens/>
            </w:pPr>
            <w:r>
              <w:t>First edition</w:t>
            </w:r>
          </w:p>
        </w:tc>
        <w:tc>
          <w:tcPr>
            <w:tcW w:w="2552" w:type="dxa"/>
            <w:vAlign w:val="center"/>
          </w:tcPr>
          <w:p w14:paraId="10491161" w14:textId="77777777" w:rsidR="00914E26" w:rsidRPr="00CB7D0F" w:rsidRDefault="00914E26" w:rsidP="00CB1D11">
            <w:pPr>
              <w:pStyle w:val="Tabletext"/>
              <w:suppressAutoHyphens/>
            </w:pPr>
          </w:p>
        </w:tc>
      </w:tr>
      <w:tr w:rsidR="005E4659" w:rsidRPr="00F55AD7" w14:paraId="73BA3209" w14:textId="77777777" w:rsidTr="00F404B9">
        <w:trPr>
          <w:trHeight w:val="851"/>
        </w:trPr>
        <w:tc>
          <w:tcPr>
            <w:tcW w:w="1908" w:type="dxa"/>
            <w:vAlign w:val="center"/>
          </w:tcPr>
          <w:p w14:paraId="68CF23ED" w14:textId="77777777" w:rsidR="00914E26" w:rsidRPr="00CB7D0F" w:rsidRDefault="00914E26" w:rsidP="00CB1D11">
            <w:pPr>
              <w:pStyle w:val="Tabletext"/>
              <w:suppressAutoHyphens/>
            </w:pPr>
          </w:p>
        </w:tc>
        <w:tc>
          <w:tcPr>
            <w:tcW w:w="6025" w:type="dxa"/>
            <w:vAlign w:val="center"/>
          </w:tcPr>
          <w:p w14:paraId="6DA22D36" w14:textId="77777777" w:rsidR="00914E26" w:rsidRPr="00CB7D0F" w:rsidRDefault="00914E26" w:rsidP="00CB1D11">
            <w:pPr>
              <w:pStyle w:val="Tabletext"/>
              <w:suppressAutoHyphens/>
            </w:pPr>
          </w:p>
        </w:tc>
        <w:tc>
          <w:tcPr>
            <w:tcW w:w="2552" w:type="dxa"/>
            <w:vAlign w:val="center"/>
          </w:tcPr>
          <w:p w14:paraId="01AD62F6" w14:textId="77777777" w:rsidR="00914E26" w:rsidRPr="00CB7D0F" w:rsidRDefault="00914E26" w:rsidP="00CB1D11">
            <w:pPr>
              <w:pStyle w:val="Tabletext"/>
              <w:suppressAutoHyphens/>
            </w:pPr>
          </w:p>
        </w:tc>
      </w:tr>
      <w:tr w:rsidR="005E4659" w:rsidRPr="00F55AD7" w14:paraId="32965ACA" w14:textId="77777777" w:rsidTr="00F404B9">
        <w:trPr>
          <w:trHeight w:val="851"/>
        </w:trPr>
        <w:tc>
          <w:tcPr>
            <w:tcW w:w="1908" w:type="dxa"/>
            <w:vAlign w:val="center"/>
          </w:tcPr>
          <w:p w14:paraId="491E65BA" w14:textId="77777777" w:rsidR="00914E26" w:rsidRPr="00CB7D0F" w:rsidRDefault="00914E26" w:rsidP="00CB1D11">
            <w:pPr>
              <w:pStyle w:val="Tabletext"/>
              <w:suppressAutoHyphens/>
            </w:pPr>
          </w:p>
        </w:tc>
        <w:tc>
          <w:tcPr>
            <w:tcW w:w="6025" w:type="dxa"/>
            <w:vAlign w:val="center"/>
          </w:tcPr>
          <w:p w14:paraId="2E31750D" w14:textId="77777777" w:rsidR="00914E26" w:rsidRPr="00CB7D0F" w:rsidRDefault="00914E26" w:rsidP="00CB1D11">
            <w:pPr>
              <w:pStyle w:val="Tabletext"/>
              <w:suppressAutoHyphens/>
            </w:pPr>
          </w:p>
        </w:tc>
        <w:tc>
          <w:tcPr>
            <w:tcW w:w="2552" w:type="dxa"/>
            <w:vAlign w:val="center"/>
          </w:tcPr>
          <w:p w14:paraId="3A643D74" w14:textId="77777777" w:rsidR="00914E26" w:rsidRPr="00CB7D0F" w:rsidRDefault="00914E26" w:rsidP="00CB1D11">
            <w:pPr>
              <w:pStyle w:val="Tabletext"/>
              <w:suppressAutoHyphens/>
            </w:pPr>
          </w:p>
        </w:tc>
      </w:tr>
      <w:tr w:rsidR="005E4659" w:rsidRPr="00F55AD7" w14:paraId="0F2B5270" w14:textId="77777777" w:rsidTr="00F404B9">
        <w:trPr>
          <w:trHeight w:val="851"/>
        </w:trPr>
        <w:tc>
          <w:tcPr>
            <w:tcW w:w="1908" w:type="dxa"/>
            <w:vAlign w:val="center"/>
          </w:tcPr>
          <w:p w14:paraId="4D25D471" w14:textId="77777777" w:rsidR="00914E26" w:rsidRPr="00CB7D0F" w:rsidRDefault="00914E26" w:rsidP="00CB1D11">
            <w:pPr>
              <w:pStyle w:val="Tabletext"/>
              <w:suppressAutoHyphens/>
            </w:pPr>
          </w:p>
        </w:tc>
        <w:tc>
          <w:tcPr>
            <w:tcW w:w="6025" w:type="dxa"/>
            <w:vAlign w:val="center"/>
          </w:tcPr>
          <w:p w14:paraId="3F53E3D1" w14:textId="77777777" w:rsidR="00914E26" w:rsidRPr="00CB7D0F" w:rsidRDefault="00914E26" w:rsidP="00CB1D11">
            <w:pPr>
              <w:pStyle w:val="Tabletext"/>
              <w:suppressAutoHyphens/>
            </w:pPr>
          </w:p>
        </w:tc>
        <w:tc>
          <w:tcPr>
            <w:tcW w:w="2552" w:type="dxa"/>
            <w:vAlign w:val="center"/>
          </w:tcPr>
          <w:p w14:paraId="1057B0EE" w14:textId="77777777" w:rsidR="00914E26" w:rsidRPr="00CB7D0F" w:rsidRDefault="00914E26" w:rsidP="00CB1D11">
            <w:pPr>
              <w:pStyle w:val="Tabletext"/>
              <w:suppressAutoHyphens/>
            </w:pPr>
          </w:p>
        </w:tc>
      </w:tr>
      <w:tr w:rsidR="005E4659" w:rsidRPr="00F55AD7" w14:paraId="32BCF9C7" w14:textId="77777777" w:rsidTr="00F404B9">
        <w:trPr>
          <w:trHeight w:val="851"/>
        </w:trPr>
        <w:tc>
          <w:tcPr>
            <w:tcW w:w="1908" w:type="dxa"/>
            <w:vAlign w:val="center"/>
          </w:tcPr>
          <w:p w14:paraId="0C063A1A" w14:textId="77777777" w:rsidR="00914E26" w:rsidRPr="00CB7D0F" w:rsidRDefault="00914E26" w:rsidP="00CB1D11">
            <w:pPr>
              <w:pStyle w:val="Tabletext"/>
              <w:suppressAutoHyphens/>
            </w:pPr>
          </w:p>
        </w:tc>
        <w:tc>
          <w:tcPr>
            <w:tcW w:w="6025" w:type="dxa"/>
            <w:vAlign w:val="center"/>
          </w:tcPr>
          <w:p w14:paraId="65EFBFC0" w14:textId="77777777" w:rsidR="00914E26" w:rsidRPr="00CB7D0F" w:rsidRDefault="00914E26" w:rsidP="00CB1D11">
            <w:pPr>
              <w:pStyle w:val="Tabletext"/>
              <w:suppressAutoHyphens/>
            </w:pPr>
          </w:p>
        </w:tc>
        <w:tc>
          <w:tcPr>
            <w:tcW w:w="2552" w:type="dxa"/>
            <w:vAlign w:val="center"/>
          </w:tcPr>
          <w:p w14:paraId="399C0D74" w14:textId="77777777" w:rsidR="00914E26" w:rsidRPr="00CB7D0F" w:rsidRDefault="00914E26" w:rsidP="00CB1D11">
            <w:pPr>
              <w:pStyle w:val="Tabletext"/>
              <w:suppressAutoHyphens/>
            </w:pPr>
          </w:p>
        </w:tc>
      </w:tr>
      <w:tr w:rsidR="005E4659" w:rsidRPr="00F55AD7" w14:paraId="603F243B" w14:textId="77777777" w:rsidTr="00F404B9">
        <w:trPr>
          <w:trHeight w:val="851"/>
        </w:trPr>
        <w:tc>
          <w:tcPr>
            <w:tcW w:w="1908" w:type="dxa"/>
            <w:vAlign w:val="center"/>
          </w:tcPr>
          <w:p w14:paraId="16C70A95" w14:textId="77777777" w:rsidR="00914E26" w:rsidRPr="00CB7D0F" w:rsidRDefault="00914E26" w:rsidP="00CB1D11">
            <w:pPr>
              <w:pStyle w:val="Tabletext"/>
              <w:suppressAutoHyphens/>
            </w:pPr>
          </w:p>
        </w:tc>
        <w:tc>
          <w:tcPr>
            <w:tcW w:w="6025" w:type="dxa"/>
            <w:vAlign w:val="center"/>
          </w:tcPr>
          <w:p w14:paraId="6CEDADF3" w14:textId="77777777" w:rsidR="00914E26" w:rsidRPr="00CB7D0F" w:rsidRDefault="00914E26" w:rsidP="00CB1D11">
            <w:pPr>
              <w:pStyle w:val="Tabletext"/>
              <w:suppressAutoHyphens/>
            </w:pPr>
          </w:p>
        </w:tc>
        <w:tc>
          <w:tcPr>
            <w:tcW w:w="2552" w:type="dxa"/>
            <w:vAlign w:val="center"/>
          </w:tcPr>
          <w:p w14:paraId="7537297A" w14:textId="77777777" w:rsidR="00914E26" w:rsidRPr="00CB7D0F" w:rsidRDefault="00914E26" w:rsidP="00CB1D11">
            <w:pPr>
              <w:pStyle w:val="Tabletext"/>
              <w:suppressAutoHyphens/>
            </w:pPr>
          </w:p>
        </w:tc>
      </w:tr>
      <w:tr w:rsidR="005E4659" w:rsidRPr="00F55AD7" w14:paraId="70632148" w14:textId="77777777" w:rsidTr="00F404B9">
        <w:trPr>
          <w:trHeight w:val="851"/>
        </w:trPr>
        <w:tc>
          <w:tcPr>
            <w:tcW w:w="1908" w:type="dxa"/>
            <w:vAlign w:val="center"/>
          </w:tcPr>
          <w:p w14:paraId="715DCF76" w14:textId="77777777" w:rsidR="00914E26" w:rsidRPr="00CB7D0F" w:rsidRDefault="00914E26" w:rsidP="00CB1D11">
            <w:pPr>
              <w:pStyle w:val="Tabletext"/>
              <w:suppressAutoHyphens/>
            </w:pPr>
          </w:p>
        </w:tc>
        <w:tc>
          <w:tcPr>
            <w:tcW w:w="6025" w:type="dxa"/>
            <w:vAlign w:val="center"/>
          </w:tcPr>
          <w:p w14:paraId="36ECCE84" w14:textId="77777777" w:rsidR="00914E26" w:rsidRPr="00CB7D0F" w:rsidRDefault="00914E26" w:rsidP="00CB1D11">
            <w:pPr>
              <w:pStyle w:val="Tabletext"/>
              <w:suppressAutoHyphens/>
            </w:pPr>
          </w:p>
        </w:tc>
        <w:tc>
          <w:tcPr>
            <w:tcW w:w="2552" w:type="dxa"/>
            <w:vAlign w:val="center"/>
          </w:tcPr>
          <w:p w14:paraId="35BB601E" w14:textId="77777777" w:rsidR="00914E26" w:rsidRPr="00CB7D0F" w:rsidRDefault="00914E26" w:rsidP="00CB1D11">
            <w:pPr>
              <w:pStyle w:val="Tabletext"/>
              <w:suppressAutoHyphens/>
            </w:pPr>
          </w:p>
        </w:tc>
      </w:tr>
    </w:tbl>
    <w:p w14:paraId="2600C4D0" w14:textId="77777777" w:rsidR="00914E26" w:rsidRPr="00F55AD7" w:rsidRDefault="00914E26" w:rsidP="00CB1D11">
      <w:pPr>
        <w:suppressAutoHyphens/>
      </w:pPr>
    </w:p>
    <w:p w14:paraId="068B2A92" w14:textId="77777777" w:rsidR="005E4659" w:rsidRPr="00F55AD7" w:rsidRDefault="005E4659" w:rsidP="00CB1D11">
      <w:pPr>
        <w:pStyle w:val="BodyText"/>
        <w:suppressAutoHyphens/>
        <w:sectPr w:rsidR="005E4659" w:rsidRPr="00F55AD7" w:rsidSect="00D15F11">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4FBBD87C" w14:textId="2C6A63BF" w:rsidR="00F15E67" w:rsidRDefault="000C2857">
      <w:pPr>
        <w:pStyle w:val="TOC1"/>
        <w:rPr>
          <w:b w:val="0"/>
          <w:caps w:val="0"/>
          <w:color w:val="auto"/>
          <w:kern w:val="2"/>
          <w:sz w:val="24"/>
          <w:szCs w:val="24"/>
          <w:lang w:eastAsia="en-GB"/>
          <w14:ligatures w14:val="standardContextual"/>
        </w:rPr>
      </w:pPr>
      <w:r>
        <w:rPr>
          <w:rFonts w:eastAsia="Times New Roman" w:cs="Times New Roman"/>
          <w:b w:val="0"/>
          <w:noProof w:val="0"/>
          <w:color w:val="auto"/>
          <w:szCs w:val="20"/>
        </w:rPr>
        <w:lastRenderedPageBreak/>
        <w:fldChar w:fldCharType="begin"/>
      </w:r>
      <w:r>
        <w:rPr>
          <w:rFonts w:eastAsia="Times New Roman" w:cs="Times New Roman"/>
          <w:szCs w:val="20"/>
        </w:rPr>
        <w:instrText xml:space="preserve"> TOC \o "1-3" \t "Annex title (Head 1),1,Appendix title (Head 1),1" </w:instrText>
      </w:r>
      <w:r>
        <w:rPr>
          <w:rFonts w:eastAsia="Times New Roman" w:cs="Times New Roman"/>
          <w:b w:val="0"/>
          <w:noProof w:val="0"/>
          <w:color w:val="auto"/>
          <w:szCs w:val="20"/>
        </w:rPr>
        <w:fldChar w:fldCharType="separate"/>
      </w:r>
      <w:r w:rsidR="00F15E67">
        <w:t>MS-2 – Aids to Navigation Maritime Service</w:t>
      </w:r>
      <w:r w:rsidR="00F15E67">
        <w:tab/>
      </w:r>
      <w:r w:rsidR="00F15E67">
        <w:fldChar w:fldCharType="begin"/>
      </w:r>
      <w:r w:rsidR="00F15E67">
        <w:instrText xml:space="preserve"> PAGEREF _Toc212111964 \h </w:instrText>
      </w:r>
      <w:r w:rsidR="00F15E67">
        <w:fldChar w:fldCharType="separate"/>
      </w:r>
      <w:r w:rsidR="00F15E67">
        <w:t>5</w:t>
      </w:r>
      <w:r w:rsidR="00F15E67">
        <w:fldChar w:fldCharType="end"/>
      </w:r>
    </w:p>
    <w:p w14:paraId="746CF80B" w14:textId="6645AF10" w:rsidR="00F15E67" w:rsidRDefault="00F15E67">
      <w:pPr>
        <w:pStyle w:val="TOC1"/>
        <w:rPr>
          <w:b w:val="0"/>
          <w:caps w:val="0"/>
          <w:color w:val="auto"/>
          <w:kern w:val="2"/>
          <w:sz w:val="24"/>
          <w:szCs w:val="24"/>
          <w:lang w:eastAsia="en-GB"/>
          <w14:ligatures w14:val="standardContextual"/>
        </w:rPr>
      </w:pPr>
      <w:r>
        <w:t>Executive Summary</w:t>
      </w:r>
      <w:r>
        <w:tab/>
      </w:r>
      <w:r>
        <w:fldChar w:fldCharType="begin"/>
      </w:r>
      <w:r>
        <w:instrText xml:space="preserve"> PAGEREF _Toc212111965 \h </w:instrText>
      </w:r>
      <w:r>
        <w:fldChar w:fldCharType="separate"/>
      </w:r>
      <w:r>
        <w:t>5</w:t>
      </w:r>
      <w:r>
        <w:fldChar w:fldCharType="end"/>
      </w:r>
    </w:p>
    <w:p w14:paraId="1374A686" w14:textId="05E72055" w:rsidR="00F15E67" w:rsidRDefault="00F15E67">
      <w:pPr>
        <w:pStyle w:val="TOC1"/>
        <w:rPr>
          <w:b w:val="0"/>
          <w:caps w:val="0"/>
          <w:color w:val="auto"/>
          <w:kern w:val="2"/>
          <w:sz w:val="24"/>
          <w:szCs w:val="24"/>
          <w:lang w:eastAsia="en-GB"/>
          <w14:ligatures w14:val="standardContextual"/>
        </w:rPr>
      </w:pPr>
      <w:r w:rsidRPr="00DF63B4">
        <w:t>1.</w:t>
      </w:r>
      <w:r>
        <w:rPr>
          <w:b w:val="0"/>
          <w:caps w:val="0"/>
          <w:color w:val="auto"/>
          <w:kern w:val="2"/>
          <w:sz w:val="24"/>
          <w:szCs w:val="24"/>
          <w:lang w:eastAsia="en-GB"/>
          <w14:ligatures w14:val="standardContextual"/>
        </w:rPr>
        <w:tab/>
      </w:r>
      <w:r>
        <w:t>Introduction</w:t>
      </w:r>
      <w:r>
        <w:tab/>
      </w:r>
      <w:r>
        <w:fldChar w:fldCharType="begin"/>
      </w:r>
      <w:r>
        <w:instrText xml:space="preserve"> PAGEREF _Toc212111966 \h </w:instrText>
      </w:r>
      <w:r>
        <w:fldChar w:fldCharType="separate"/>
      </w:r>
      <w:r>
        <w:t>6</w:t>
      </w:r>
      <w:r>
        <w:fldChar w:fldCharType="end"/>
      </w:r>
    </w:p>
    <w:p w14:paraId="7D252523" w14:textId="5D8C3630" w:rsidR="00F15E67" w:rsidRDefault="00F15E67">
      <w:pPr>
        <w:pStyle w:val="TOC2"/>
        <w:rPr>
          <w:color w:val="auto"/>
          <w:kern w:val="2"/>
          <w:sz w:val="24"/>
          <w:szCs w:val="24"/>
          <w:lang w:eastAsia="en-GB"/>
          <w14:ligatures w14:val="standardContextual"/>
        </w:rPr>
      </w:pPr>
      <w:r w:rsidRPr="00DF63B4">
        <w:t>1.1.</w:t>
      </w:r>
      <w:r>
        <w:rPr>
          <w:color w:val="auto"/>
          <w:kern w:val="2"/>
          <w:sz w:val="24"/>
          <w:szCs w:val="24"/>
          <w:lang w:eastAsia="en-GB"/>
          <w14:ligatures w14:val="standardContextual"/>
        </w:rPr>
        <w:tab/>
      </w:r>
      <w:r>
        <w:t>Purpose of this Guideline</w:t>
      </w:r>
      <w:r>
        <w:tab/>
      </w:r>
      <w:r>
        <w:fldChar w:fldCharType="begin"/>
      </w:r>
      <w:r>
        <w:instrText xml:space="preserve"> PAGEREF _Toc212111967 \h </w:instrText>
      </w:r>
      <w:r>
        <w:fldChar w:fldCharType="separate"/>
      </w:r>
      <w:r>
        <w:t>6</w:t>
      </w:r>
      <w:r>
        <w:fldChar w:fldCharType="end"/>
      </w:r>
    </w:p>
    <w:p w14:paraId="150EB457" w14:textId="2EC75A01" w:rsidR="00F15E67" w:rsidRDefault="00F15E67">
      <w:pPr>
        <w:pStyle w:val="TOC2"/>
        <w:rPr>
          <w:color w:val="auto"/>
          <w:kern w:val="2"/>
          <w:sz w:val="24"/>
          <w:szCs w:val="24"/>
          <w:lang w:eastAsia="en-GB"/>
          <w14:ligatures w14:val="standardContextual"/>
        </w:rPr>
      </w:pPr>
      <w:r w:rsidRPr="00DF63B4">
        <w:t>1.2.</w:t>
      </w:r>
      <w:r>
        <w:rPr>
          <w:color w:val="auto"/>
          <w:kern w:val="2"/>
          <w:sz w:val="24"/>
          <w:szCs w:val="24"/>
          <w:lang w:eastAsia="en-GB"/>
          <w14:ligatures w14:val="standardContextual"/>
        </w:rPr>
        <w:tab/>
      </w:r>
      <w:r>
        <w:t>Context of the Maritime Service</w:t>
      </w:r>
      <w:r>
        <w:tab/>
      </w:r>
      <w:r>
        <w:fldChar w:fldCharType="begin"/>
      </w:r>
      <w:r>
        <w:instrText xml:space="preserve"> PAGEREF _Toc212111968 \h </w:instrText>
      </w:r>
      <w:r>
        <w:fldChar w:fldCharType="separate"/>
      </w:r>
      <w:r>
        <w:t>7</w:t>
      </w:r>
      <w:r>
        <w:fldChar w:fldCharType="end"/>
      </w:r>
    </w:p>
    <w:p w14:paraId="7029348F" w14:textId="6AEAA4E1"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1.2.1.</w:t>
      </w:r>
      <w:r>
        <w:rPr>
          <w:noProof/>
          <w:color w:val="auto"/>
          <w:kern w:val="2"/>
          <w:sz w:val="24"/>
          <w:szCs w:val="24"/>
          <w:lang w:eastAsia="en-GB"/>
          <w14:ligatures w14:val="standardContextual"/>
        </w:rPr>
        <w:tab/>
      </w:r>
      <w:r>
        <w:rPr>
          <w:noProof/>
        </w:rPr>
        <w:t>AtoN Information Flow</w:t>
      </w:r>
      <w:r>
        <w:rPr>
          <w:noProof/>
        </w:rPr>
        <w:tab/>
      </w:r>
      <w:r>
        <w:rPr>
          <w:noProof/>
        </w:rPr>
        <w:fldChar w:fldCharType="begin"/>
      </w:r>
      <w:r>
        <w:rPr>
          <w:noProof/>
        </w:rPr>
        <w:instrText xml:space="preserve"> PAGEREF _Toc212111969 \h </w:instrText>
      </w:r>
      <w:r>
        <w:rPr>
          <w:noProof/>
        </w:rPr>
      </w:r>
      <w:r>
        <w:rPr>
          <w:noProof/>
        </w:rPr>
        <w:fldChar w:fldCharType="separate"/>
      </w:r>
      <w:r>
        <w:rPr>
          <w:noProof/>
        </w:rPr>
        <w:t>7</w:t>
      </w:r>
      <w:r>
        <w:rPr>
          <w:noProof/>
        </w:rPr>
        <w:fldChar w:fldCharType="end"/>
      </w:r>
    </w:p>
    <w:p w14:paraId="77D252AC" w14:textId="71496966"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1.2.2.</w:t>
      </w:r>
      <w:r>
        <w:rPr>
          <w:noProof/>
          <w:color w:val="auto"/>
          <w:kern w:val="2"/>
          <w:sz w:val="24"/>
          <w:szCs w:val="24"/>
          <w:lang w:eastAsia="en-GB"/>
          <w14:ligatures w14:val="standardContextual"/>
        </w:rPr>
        <w:tab/>
      </w:r>
      <w:r>
        <w:rPr>
          <w:noProof/>
        </w:rPr>
        <w:t>Types Of Information</w:t>
      </w:r>
      <w:r>
        <w:rPr>
          <w:noProof/>
        </w:rPr>
        <w:tab/>
      </w:r>
      <w:r>
        <w:rPr>
          <w:noProof/>
        </w:rPr>
        <w:fldChar w:fldCharType="begin"/>
      </w:r>
      <w:r>
        <w:rPr>
          <w:noProof/>
        </w:rPr>
        <w:instrText xml:space="preserve"> PAGEREF _Toc212111970 \h </w:instrText>
      </w:r>
      <w:r>
        <w:rPr>
          <w:noProof/>
        </w:rPr>
      </w:r>
      <w:r>
        <w:rPr>
          <w:noProof/>
        </w:rPr>
        <w:fldChar w:fldCharType="separate"/>
      </w:r>
      <w:r>
        <w:rPr>
          <w:noProof/>
        </w:rPr>
        <w:t>8</w:t>
      </w:r>
      <w:r>
        <w:rPr>
          <w:noProof/>
        </w:rPr>
        <w:fldChar w:fldCharType="end"/>
      </w:r>
    </w:p>
    <w:p w14:paraId="5ABA9315" w14:textId="223958DD"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1.2.3.</w:t>
      </w:r>
      <w:r>
        <w:rPr>
          <w:noProof/>
          <w:color w:val="auto"/>
          <w:kern w:val="2"/>
          <w:sz w:val="24"/>
          <w:szCs w:val="24"/>
          <w:lang w:eastAsia="en-GB"/>
          <w14:ligatures w14:val="standardContextual"/>
        </w:rPr>
        <w:tab/>
      </w:r>
      <w:r>
        <w:rPr>
          <w:noProof/>
        </w:rPr>
        <w:t>Associated Technical Services</w:t>
      </w:r>
      <w:r>
        <w:rPr>
          <w:noProof/>
        </w:rPr>
        <w:tab/>
      </w:r>
      <w:r>
        <w:rPr>
          <w:noProof/>
        </w:rPr>
        <w:fldChar w:fldCharType="begin"/>
      </w:r>
      <w:r>
        <w:rPr>
          <w:noProof/>
        </w:rPr>
        <w:instrText xml:space="preserve"> PAGEREF _Toc212111971 \h </w:instrText>
      </w:r>
      <w:r>
        <w:rPr>
          <w:noProof/>
        </w:rPr>
      </w:r>
      <w:r>
        <w:rPr>
          <w:noProof/>
        </w:rPr>
        <w:fldChar w:fldCharType="separate"/>
      </w:r>
      <w:r>
        <w:rPr>
          <w:noProof/>
        </w:rPr>
        <w:t>9</w:t>
      </w:r>
      <w:r>
        <w:rPr>
          <w:noProof/>
        </w:rPr>
        <w:fldChar w:fldCharType="end"/>
      </w:r>
    </w:p>
    <w:p w14:paraId="42A97D8C" w14:textId="25FB2231" w:rsidR="00F15E67" w:rsidRDefault="00F15E67">
      <w:pPr>
        <w:pStyle w:val="TOC2"/>
        <w:rPr>
          <w:color w:val="auto"/>
          <w:kern w:val="2"/>
          <w:sz w:val="24"/>
          <w:szCs w:val="24"/>
          <w:lang w:eastAsia="en-GB"/>
          <w14:ligatures w14:val="standardContextual"/>
        </w:rPr>
      </w:pPr>
      <w:r w:rsidRPr="00DF63B4">
        <w:t>1.3.</w:t>
      </w:r>
      <w:r>
        <w:rPr>
          <w:color w:val="auto"/>
          <w:kern w:val="2"/>
          <w:sz w:val="24"/>
          <w:szCs w:val="24"/>
          <w:lang w:eastAsia="en-GB"/>
          <w14:ligatures w14:val="standardContextual"/>
        </w:rPr>
        <w:tab/>
      </w:r>
      <w:r>
        <w:t>Objectives Of The Service</w:t>
      </w:r>
      <w:r>
        <w:tab/>
      </w:r>
      <w:r>
        <w:fldChar w:fldCharType="begin"/>
      </w:r>
      <w:r>
        <w:instrText xml:space="preserve"> PAGEREF _Toc212111972 \h </w:instrText>
      </w:r>
      <w:r>
        <w:fldChar w:fldCharType="separate"/>
      </w:r>
      <w:r>
        <w:t>9</w:t>
      </w:r>
      <w:r>
        <w:fldChar w:fldCharType="end"/>
      </w:r>
    </w:p>
    <w:p w14:paraId="7B42336E" w14:textId="0898C94C" w:rsidR="00F15E67" w:rsidRDefault="00F15E67">
      <w:pPr>
        <w:pStyle w:val="TOC2"/>
        <w:rPr>
          <w:color w:val="auto"/>
          <w:kern w:val="2"/>
          <w:sz w:val="24"/>
          <w:szCs w:val="24"/>
          <w:lang w:eastAsia="en-GB"/>
          <w14:ligatures w14:val="standardContextual"/>
        </w:rPr>
      </w:pPr>
      <w:r w:rsidRPr="00DF63B4">
        <w:t>1.4.</w:t>
      </w:r>
      <w:r>
        <w:rPr>
          <w:color w:val="auto"/>
          <w:kern w:val="2"/>
          <w:sz w:val="24"/>
          <w:szCs w:val="24"/>
          <w:lang w:eastAsia="en-GB"/>
          <w14:ligatures w14:val="standardContextual"/>
        </w:rPr>
        <w:tab/>
      </w:r>
      <w:r>
        <w:t>Intended Users Of The Service</w:t>
      </w:r>
      <w:r>
        <w:tab/>
      </w:r>
      <w:r>
        <w:fldChar w:fldCharType="begin"/>
      </w:r>
      <w:r>
        <w:instrText xml:space="preserve"> PAGEREF _Toc212111973 \h </w:instrText>
      </w:r>
      <w:r>
        <w:fldChar w:fldCharType="separate"/>
      </w:r>
      <w:r>
        <w:t>10</w:t>
      </w:r>
      <w:r>
        <w:fldChar w:fldCharType="end"/>
      </w:r>
    </w:p>
    <w:p w14:paraId="35BBFF6B" w14:textId="0A9ADDE6" w:rsidR="00F15E67" w:rsidRDefault="00F15E67">
      <w:pPr>
        <w:pStyle w:val="TOC1"/>
        <w:rPr>
          <w:b w:val="0"/>
          <w:caps w:val="0"/>
          <w:color w:val="auto"/>
          <w:kern w:val="2"/>
          <w:sz w:val="24"/>
          <w:szCs w:val="24"/>
          <w:lang w:eastAsia="en-GB"/>
          <w14:ligatures w14:val="standardContextual"/>
        </w:rPr>
      </w:pPr>
      <w:r w:rsidRPr="00DF63B4">
        <w:t>2.</w:t>
      </w:r>
      <w:r>
        <w:rPr>
          <w:b w:val="0"/>
          <w:caps w:val="0"/>
          <w:color w:val="auto"/>
          <w:kern w:val="2"/>
          <w:sz w:val="24"/>
          <w:szCs w:val="24"/>
          <w:lang w:eastAsia="en-GB"/>
          <w14:ligatures w14:val="standardContextual"/>
        </w:rPr>
        <w:tab/>
      </w:r>
      <w:r>
        <w:t>User Needs</w:t>
      </w:r>
      <w:r>
        <w:tab/>
      </w:r>
      <w:r>
        <w:fldChar w:fldCharType="begin"/>
      </w:r>
      <w:r>
        <w:instrText xml:space="preserve"> PAGEREF _Toc212111974 \h </w:instrText>
      </w:r>
      <w:r>
        <w:fldChar w:fldCharType="separate"/>
      </w:r>
      <w:r>
        <w:t>10</w:t>
      </w:r>
      <w:r>
        <w:fldChar w:fldCharType="end"/>
      </w:r>
    </w:p>
    <w:p w14:paraId="08427A79" w14:textId="088C7A7C" w:rsidR="00F15E67" w:rsidRDefault="00F15E67">
      <w:pPr>
        <w:pStyle w:val="TOC1"/>
        <w:rPr>
          <w:b w:val="0"/>
          <w:caps w:val="0"/>
          <w:color w:val="auto"/>
          <w:kern w:val="2"/>
          <w:sz w:val="24"/>
          <w:szCs w:val="24"/>
          <w:lang w:eastAsia="en-GB"/>
          <w14:ligatures w14:val="standardContextual"/>
        </w:rPr>
      </w:pPr>
      <w:r w:rsidRPr="00DF63B4">
        <w:t>3.</w:t>
      </w:r>
      <w:r>
        <w:rPr>
          <w:b w:val="0"/>
          <w:caps w:val="0"/>
          <w:color w:val="auto"/>
          <w:kern w:val="2"/>
          <w:sz w:val="24"/>
          <w:szCs w:val="24"/>
          <w:lang w:eastAsia="en-GB"/>
          <w14:ligatures w14:val="standardContextual"/>
        </w:rPr>
        <w:tab/>
      </w:r>
      <w:r>
        <w:t>Features</w:t>
      </w:r>
      <w:r>
        <w:tab/>
      </w:r>
      <w:r>
        <w:fldChar w:fldCharType="begin"/>
      </w:r>
      <w:r>
        <w:instrText xml:space="preserve"> PAGEREF _Toc212111975 \h </w:instrText>
      </w:r>
      <w:r>
        <w:fldChar w:fldCharType="separate"/>
      </w:r>
      <w:r>
        <w:t>11</w:t>
      </w:r>
      <w:r>
        <w:fldChar w:fldCharType="end"/>
      </w:r>
    </w:p>
    <w:p w14:paraId="79613C2F" w14:textId="0E29C5BB" w:rsidR="00F15E67" w:rsidRDefault="00F15E67">
      <w:pPr>
        <w:pStyle w:val="TOC1"/>
        <w:rPr>
          <w:b w:val="0"/>
          <w:caps w:val="0"/>
          <w:color w:val="auto"/>
          <w:kern w:val="2"/>
          <w:sz w:val="24"/>
          <w:szCs w:val="24"/>
          <w:lang w:eastAsia="en-GB"/>
          <w14:ligatures w14:val="standardContextual"/>
        </w:rPr>
      </w:pPr>
      <w:r w:rsidRPr="00DF63B4">
        <w:t>4.</w:t>
      </w:r>
      <w:r>
        <w:rPr>
          <w:b w:val="0"/>
          <w:caps w:val="0"/>
          <w:color w:val="auto"/>
          <w:kern w:val="2"/>
          <w:sz w:val="24"/>
          <w:szCs w:val="24"/>
          <w:lang w:eastAsia="en-GB"/>
          <w14:ligatures w14:val="standardContextual"/>
        </w:rPr>
        <w:tab/>
      </w:r>
      <w:r>
        <w:t>Guiding Principles</w:t>
      </w:r>
      <w:r>
        <w:tab/>
      </w:r>
      <w:r>
        <w:fldChar w:fldCharType="begin"/>
      </w:r>
      <w:r>
        <w:instrText xml:space="preserve"> PAGEREF _Toc212111976 \h </w:instrText>
      </w:r>
      <w:r>
        <w:fldChar w:fldCharType="separate"/>
      </w:r>
      <w:r>
        <w:t>13</w:t>
      </w:r>
      <w:r>
        <w:fldChar w:fldCharType="end"/>
      </w:r>
    </w:p>
    <w:p w14:paraId="224EDB2D" w14:textId="77970D6A" w:rsidR="00F15E67" w:rsidRDefault="00F15E67">
      <w:pPr>
        <w:pStyle w:val="TOC2"/>
        <w:rPr>
          <w:color w:val="auto"/>
          <w:kern w:val="2"/>
          <w:sz w:val="24"/>
          <w:szCs w:val="24"/>
          <w:lang w:eastAsia="en-GB"/>
          <w14:ligatures w14:val="standardContextual"/>
        </w:rPr>
      </w:pPr>
      <w:r w:rsidRPr="00DF63B4">
        <w:t>4.1.</w:t>
      </w:r>
      <w:r>
        <w:rPr>
          <w:color w:val="auto"/>
          <w:kern w:val="2"/>
          <w:sz w:val="24"/>
          <w:szCs w:val="24"/>
          <w:lang w:eastAsia="en-GB"/>
          <w14:ligatures w14:val="standardContextual"/>
        </w:rPr>
        <w:tab/>
      </w:r>
      <w:r>
        <w:t>Architectural Parameters</w:t>
      </w:r>
      <w:r>
        <w:tab/>
      </w:r>
      <w:r>
        <w:fldChar w:fldCharType="begin"/>
      </w:r>
      <w:r>
        <w:instrText xml:space="preserve"> PAGEREF _Toc212111977 \h </w:instrText>
      </w:r>
      <w:r>
        <w:fldChar w:fldCharType="separate"/>
      </w:r>
      <w:r>
        <w:t>13</w:t>
      </w:r>
      <w:r>
        <w:fldChar w:fldCharType="end"/>
      </w:r>
    </w:p>
    <w:p w14:paraId="463B09D1" w14:textId="58060DA9"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4.1.1.</w:t>
      </w:r>
      <w:r>
        <w:rPr>
          <w:noProof/>
          <w:color w:val="auto"/>
          <w:kern w:val="2"/>
          <w:sz w:val="24"/>
          <w:szCs w:val="24"/>
          <w:lang w:eastAsia="en-GB"/>
          <w14:ligatures w14:val="standardContextual"/>
        </w:rPr>
        <w:tab/>
      </w:r>
      <w:r>
        <w:rPr>
          <w:noProof/>
        </w:rPr>
        <w:t>Focus on the Provision of AtoN Information</w:t>
      </w:r>
      <w:r>
        <w:rPr>
          <w:noProof/>
        </w:rPr>
        <w:tab/>
      </w:r>
      <w:r>
        <w:rPr>
          <w:noProof/>
        </w:rPr>
        <w:fldChar w:fldCharType="begin"/>
      </w:r>
      <w:r>
        <w:rPr>
          <w:noProof/>
        </w:rPr>
        <w:instrText xml:space="preserve"> PAGEREF _Toc212111978 \h </w:instrText>
      </w:r>
      <w:r>
        <w:rPr>
          <w:noProof/>
        </w:rPr>
      </w:r>
      <w:r>
        <w:rPr>
          <w:noProof/>
        </w:rPr>
        <w:fldChar w:fldCharType="separate"/>
      </w:r>
      <w:r>
        <w:rPr>
          <w:noProof/>
        </w:rPr>
        <w:t>13</w:t>
      </w:r>
      <w:r>
        <w:rPr>
          <w:noProof/>
        </w:rPr>
        <w:fldChar w:fldCharType="end"/>
      </w:r>
    </w:p>
    <w:p w14:paraId="61F460CE" w14:textId="6C45C315"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4.1.2.</w:t>
      </w:r>
      <w:r>
        <w:rPr>
          <w:noProof/>
          <w:color w:val="auto"/>
          <w:kern w:val="2"/>
          <w:sz w:val="24"/>
          <w:szCs w:val="24"/>
          <w:lang w:eastAsia="en-GB"/>
          <w14:ligatures w14:val="standardContextual"/>
        </w:rPr>
        <w:tab/>
      </w:r>
      <w:r>
        <w:rPr>
          <w:noProof/>
        </w:rPr>
        <w:t>Use of the IHO S-100 Framework</w:t>
      </w:r>
      <w:r>
        <w:rPr>
          <w:noProof/>
        </w:rPr>
        <w:tab/>
      </w:r>
      <w:r>
        <w:rPr>
          <w:noProof/>
        </w:rPr>
        <w:fldChar w:fldCharType="begin"/>
      </w:r>
      <w:r>
        <w:rPr>
          <w:noProof/>
        </w:rPr>
        <w:instrText xml:space="preserve"> PAGEREF _Toc212111979 \h </w:instrText>
      </w:r>
      <w:r>
        <w:rPr>
          <w:noProof/>
        </w:rPr>
      </w:r>
      <w:r>
        <w:rPr>
          <w:noProof/>
        </w:rPr>
        <w:fldChar w:fldCharType="separate"/>
      </w:r>
      <w:r>
        <w:rPr>
          <w:noProof/>
        </w:rPr>
        <w:t>13</w:t>
      </w:r>
      <w:r>
        <w:rPr>
          <w:noProof/>
        </w:rPr>
        <w:fldChar w:fldCharType="end"/>
      </w:r>
    </w:p>
    <w:p w14:paraId="77329C6B" w14:textId="56B843F4"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4.1.3.</w:t>
      </w:r>
      <w:r>
        <w:rPr>
          <w:noProof/>
          <w:color w:val="auto"/>
          <w:kern w:val="2"/>
          <w:sz w:val="24"/>
          <w:szCs w:val="24"/>
          <w:lang w:eastAsia="en-GB"/>
          <w14:ligatures w14:val="standardContextual"/>
        </w:rPr>
        <w:tab/>
      </w:r>
      <w:r>
        <w:rPr>
          <w:noProof/>
        </w:rPr>
        <w:t>Use of Established Data Products</w:t>
      </w:r>
      <w:r>
        <w:rPr>
          <w:noProof/>
        </w:rPr>
        <w:tab/>
      </w:r>
      <w:r>
        <w:rPr>
          <w:noProof/>
        </w:rPr>
        <w:fldChar w:fldCharType="begin"/>
      </w:r>
      <w:r>
        <w:rPr>
          <w:noProof/>
        </w:rPr>
        <w:instrText xml:space="preserve"> PAGEREF _Toc212111980 \h </w:instrText>
      </w:r>
      <w:r>
        <w:rPr>
          <w:noProof/>
        </w:rPr>
      </w:r>
      <w:r>
        <w:rPr>
          <w:noProof/>
        </w:rPr>
        <w:fldChar w:fldCharType="separate"/>
      </w:r>
      <w:r>
        <w:rPr>
          <w:noProof/>
        </w:rPr>
        <w:t>14</w:t>
      </w:r>
      <w:r>
        <w:rPr>
          <w:noProof/>
        </w:rPr>
        <w:fldChar w:fldCharType="end"/>
      </w:r>
    </w:p>
    <w:p w14:paraId="6BA7B00D" w14:textId="6E3785C2"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4.1.4.</w:t>
      </w:r>
      <w:r>
        <w:rPr>
          <w:noProof/>
          <w:color w:val="auto"/>
          <w:kern w:val="2"/>
          <w:sz w:val="24"/>
          <w:szCs w:val="24"/>
          <w:lang w:eastAsia="en-GB"/>
          <w14:ligatures w14:val="standardContextual"/>
        </w:rPr>
        <w:tab/>
      </w:r>
      <w:r>
        <w:rPr>
          <w:noProof/>
        </w:rPr>
        <w:t>Secure by Design</w:t>
      </w:r>
      <w:r>
        <w:rPr>
          <w:noProof/>
        </w:rPr>
        <w:tab/>
      </w:r>
      <w:r>
        <w:rPr>
          <w:noProof/>
        </w:rPr>
        <w:fldChar w:fldCharType="begin"/>
      </w:r>
      <w:r>
        <w:rPr>
          <w:noProof/>
        </w:rPr>
        <w:instrText xml:space="preserve"> PAGEREF _Toc212111981 \h </w:instrText>
      </w:r>
      <w:r>
        <w:rPr>
          <w:noProof/>
        </w:rPr>
      </w:r>
      <w:r>
        <w:rPr>
          <w:noProof/>
        </w:rPr>
        <w:fldChar w:fldCharType="separate"/>
      </w:r>
      <w:r>
        <w:rPr>
          <w:noProof/>
        </w:rPr>
        <w:t>14</w:t>
      </w:r>
      <w:r>
        <w:rPr>
          <w:noProof/>
        </w:rPr>
        <w:fldChar w:fldCharType="end"/>
      </w:r>
    </w:p>
    <w:p w14:paraId="1B19D43E" w14:textId="79BB9DC4"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4.1.5.</w:t>
      </w:r>
      <w:r>
        <w:rPr>
          <w:noProof/>
          <w:color w:val="auto"/>
          <w:kern w:val="2"/>
          <w:sz w:val="24"/>
          <w:szCs w:val="24"/>
          <w:lang w:eastAsia="en-GB"/>
          <w14:ligatures w14:val="standardContextual"/>
        </w:rPr>
        <w:tab/>
      </w:r>
      <w:r>
        <w:rPr>
          <w:noProof/>
        </w:rPr>
        <w:t>Leverage Automation</w:t>
      </w:r>
      <w:r>
        <w:rPr>
          <w:noProof/>
        </w:rPr>
        <w:tab/>
      </w:r>
      <w:r>
        <w:rPr>
          <w:noProof/>
        </w:rPr>
        <w:fldChar w:fldCharType="begin"/>
      </w:r>
      <w:r>
        <w:rPr>
          <w:noProof/>
        </w:rPr>
        <w:instrText xml:space="preserve"> PAGEREF _Toc212111982 \h </w:instrText>
      </w:r>
      <w:r>
        <w:rPr>
          <w:noProof/>
        </w:rPr>
      </w:r>
      <w:r>
        <w:rPr>
          <w:noProof/>
        </w:rPr>
        <w:fldChar w:fldCharType="separate"/>
      </w:r>
      <w:r>
        <w:rPr>
          <w:noProof/>
        </w:rPr>
        <w:t>14</w:t>
      </w:r>
      <w:r>
        <w:rPr>
          <w:noProof/>
        </w:rPr>
        <w:fldChar w:fldCharType="end"/>
      </w:r>
    </w:p>
    <w:p w14:paraId="48F00931" w14:textId="7BF2250C" w:rsidR="00F15E67" w:rsidRDefault="00F15E67">
      <w:pPr>
        <w:pStyle w:val="TOC3"/>
        <w:tabs>
          <w:tab w:val="left" w:pos="1418"/>
        </w:tabs>
        <w:rPr>
          <w:noProof/>
          <w:color w:val="auto"/>
          <w:kern w:val="2"/>
          <w:sz w:val="24"/>
          <w:szCs w:val="24"/>
          <w:lang w:eastAsia="en-GB"/>
          <w14:ligatures w14:val="standardContextual"/>
        </w:rPr>
      </w:pPr>
      <w:r w:rsidRPr="00DF63B4">
        <w:rPr>
          <w:noProof/>
          <w:color w:val="00558C" w:themeColor="accent1"/>
        </w:rPr>
        <w:t>4.1.6.</w:t>
      </w:r>
      <w:r>
        <w:rPr>
          <w:noProof/>
          <w:color w:val="auto"/>
          <w:kern w:val="2"/>
          <w:sz w:val="24"/>
          <w:szCs w:val="24"/>
          <w:lang w:eastAsia="en-GB"/>
          <w14:ligatures w14:val="standardContextual"/>
        </w:rPr>
        <w:tab/>
      </w:r>
      <w:r>
        <w:rPr>
          <w:noProof/>
        </w:rPr>
        <w:t>Data Driven</w:t>
      </w:r>
      <w:r>
        <w:rPr>
          <w:noProof/>
        </w:rPr>
        <w:tab/>
      </w:r>
      <w:r>
        <w:rPr>
          <w:noProof/>
        </w:rPr>
        <w:fldChar w:fldCharType="begin"/>
      </w:r>
      <w:r>
        <w:rPr>
          <w:noProof/>
        </w:rPr>
        <w:instrText xml:space="preserve"> PAGEREF _Toc212111983 \h </w:instrText>
      </w:r>
      <w:r>
        <w:rPr>
          <w:noProof/>
        </w:rPr>
      </w:r>
      <w:r>
        <w:rPr>
          <w:noProof/>
        </w:rPr>
        <w:fldChar w:fldCharType="separate"/>
      </w:r>
      <w:r>
        <w:rPr>
          <w:noProof/>
        </w:rPr>
        <w:t>15</w:t>
      </w:r>
      <w:r>
        <w:rPr>
          <w:noProof/>
        </w:rPr>
        <w:fldChar w:fldCharType="end"/>
      </w:r>
    </w:p>
    <w:p w14:paraId="3B9D7F42" w14:textId="52D033EB" w:rsidR="00F15E67" w:rsidRDefault="00F15E67">
      <w:pPr>
        <w:pStyle w:val="TOC2"/>
        <w:rPr>
          <w:color w:val="auto"/>
          <w:kern w:val="2"/>
          <w:sz w:val="24"/>
          <w:szCs w:val="24"/>
          <w:lang w:eastAsia="en-GB"/>
          <w14:ligatures w14:val="standardContextual"/>
        </w:rPr>
      </w:pPr>
      <w:r w:rsidRPr="00DF63B4">
        <w:t>4.2.</w:t>
      </w:r>
      <w:r>
        <w:rPr>
          <w:color w:val="auto"/>
          <w:kern w:val="2"/>
          <w:sz w:val="24"/>
          <w:szCs w:val="24"/>
          <w:lang w:eastAsia="en-GB"/>
          <w14:ligatures w14:val="standardContextual"/>
        </w:rPr>
        <w:tab/>
      </w:r>
      <w:r>
        <w:t>Functional and Non-Functional Requirements</w:t>
      </w:r>
      <w:r>
        <w:tab/>
      </w:r>
      <w:r>
        <w:fldChar w:fldCharType="begin"/>
      </w:r>
      <w:r>
        <w:instrText xml:space="preserve"> PAGEREF _Toc212111984 \h </w:instrText>
      </w:r>
      <w:r>
        <w:fldChar w:fldCharType="separate"/>
      </w:r>
      <w:r>
        <w:t>15</w:t>
      </w:r>
      <w:r>
        <w:fldChar w:fldCharType="end"/>
      </w:r>
    </w:p>
    <w:p w14:paraId="2427D461" w14:textId="68102BB1" w:rsidR="00F15E67" w:rsidRDefault="00F15E67">
      <w:pPr>
        <w:pStyle w:val="TOC1"/>
        <w:rPr>
          <w:b w:val="0"/>
          <w:caps w:val="0"/>
          <w:color w:val="auto"/>
          <w:kern w:val="2"/>
          <w:sz w:val="24"/>
          <w:szCs w:val="24"/>
          <w:lang w:eastAsia="en-GB"/>
          <w14:ligatures w14:val="standardContextual"/>
        </w:rPr>
      </w:pPr>
      <w:r w:rsidRPr="00DF63B4">
        <w:t>5.</w:t>
      </w:r>
      <w:r>
        <w:rPr>
          <w:b w:val="0"/>
          <w:caps w:val="0"/>
          <w:color w:val="auto"/>
          <w:kern w:val="2"/>
          <w:sz w:val="24"/>
          <w:szCs w:val="24"/>
          <w:lang w:eastAsia="en-GB"/>
          <w14:ligatures w14:val="standardContextual"/>
        </w:rPr>
        <w:tab/>
      </w:r>
      <w:r>
        <w:t>Business Process Model</w:t>
      </w:r>
      <w:r>
        <w:tab/>
      </w:r>
      <w:r>
        <w:fldChar w:fldCharType="begin"/>
      </w:r>
      <w:r>
        <w:instrText xml:space="preserve"> PAGEREF _Toc212111985 \h </w:instrText>
      </w:r>
      <w:r>
        <w:fldChar w:fldCharType="separate"/>
      </w:r>
      <w:r>
        <w:t>20</w:t>
      </w:r>
      <w:r>
        <w:fldChar w:fldCharType="end"/>
      </w:r>
    </w:p>
    <w:p w14:paraId="270B5911" w14:textId="0A58B685" w:rsidR="00F15E67" w:rsidRDefault="00F15E67">
      <w:pPr>
        <w:pStyle w:val="TOC1"/>
        <w:rPr>
          <w:b w:val="0"/>
          <w:caps w:val="0"/>
          <w:color w:val="auto"/>
          <w:kern w:val="2"/>
          <w:sz w:val="24"/>
          <w:szCs w:val="24"/>
          <w:lang w:eastAsia="en-GB"/>
          <w14:ligatures w14:val="standardContextual"/>
        </w:rPr>
      </w:pPr>
      <w:r w:rsidRPr="00DF63B4">
        <w:t>6.</w:t>
      </w:r>
      <w:r>
        <w:rPr>
          <w:b w:val="0"/>
          <w:caps w:val="0"/>
          <w:color w:val="auto"/>
          <w:kern w:val="2"/>
          <w:sz w:val="24"/>
          <w:szCs w:val="24"/>
          <w:lang w:eastAsia="en-GB"/>
          <w14:ligatures w14:val="standardContextual"/>
        </w:rPr>
        <w:tab/>
      </w:r>
      <w:r>
        <w:t>Definitions</w:t>
      </w:r>
      <w:r>
        <w:tab/>
      </w:r>
      <w:r>
        <w:fldChar w:fldCharType="begin"/>
      </w:r>
      <w:r>
        <w:instrText xml:space="preserve"> PAGEREF _Toc212111986 \h </w:instrText>
      </w:r>
      <w:r>
        <w:fldChar w:fldCharType="separate"/>
      </w:r>
      <w:r>
        <w:t>21</w:t>
      </w:r>
      <w:r>
        <w:fldChar w:fldCharType="end"/>
      </w:r>
    </w:p>
    <w:p w14:paraId="7964B41E" w14:textId="37AE2C60" w:rsidR="00F15E67" w:rsidRDefault="00F15E67">
      <w:pPr>
        <w:pStyle w:val="TOC1"/>
        <w:rPr>
          <w:b w:val="0"/>
          <w:caps w:val="0"/>
          <w:color w:val="auto"/>
          <w:kern w:val="2"/>
          <w:sz w:val="24"/>
          <w:szCs w:val="24"/>
          <w:lang w:eastAsia="en-GB"/>
          <w14:ligatures w14:val="standardContextual"/>
        </w:rPr>
      </w:pPr>
      <w:r w:rsidRPr="00DF63B4">
        <w:t>7.</w:t>
      </w:r>
      <w:r>
        <w:rPr>
          <w:b w:val="0"/>
          <w:caps w:val="0"/>
          <w:color w:val="auto"/>
          <w:kern w:val="2"/>
          <w:sz w:val="24"/>
          <w:szCs w:val="24"/>
          <w:lang w:eastAsia="en-GB"/>
          <w14:ligatures w14:val="standardContextual"/>
        </w:rPr>
        <w:tab/>
      </w:r>
      <w:r>
        <w:t>Abbreviations</w:t>
      </w:r>
      <w:r>
        <w:tab/>
      </w:r>
      <w:r>
        <w:fldChar w:fldCharType="begin"/>
      </w:r>
      <w:r>
        <w:instrText xml:space="preserve"> PAGEREF _Toc212111987 \h </w:instrText>
      </w:r>
      <w:r>
        <w:fldChar w:fldCharType="separate"/>
      </w:r>
      <w:r>
        <w:t>22</w:t>
      </w:r>
      <w:r>
        <w:fldChar w:fldCharType="end"/>
      </w:r>
    </w:p>
    <w:p w14:paraId="275EE606" w14:textId="1D6321FF" w:rsidR="00F15E67" w:rsidRDefault="00F15E67">
      <w:pPr>
        <w:pStyle w:val="TOC1"/>
        <w:rPr>
          <w:b w:val="0"/>
          <w:caps w:val="0"/>
          <w:color w:val="auto"/>
          <w:kern w:val="2"/>
          <w:sz w:val="24"/>
          <w:szCs w:val="24"/>
          <w:lang w:eastAsia="en-GB"/>
          <w14:ligatures w14:val="standardContextual"/>
        </w:rPr>
      </w:pPr>
      <w:r w:rsidRPr="00DF63B4">
        <w:t>8.</w:t>
      </w:r>
      <w:r>
        <w:rPr>
          <w:b w:val="0"/>
          <w:caps w:val="0"/>
          <w:color w:val="auto"/>
          <w:kern w:val="2"/>
          <w:sz w:val="24"/>
          <w:szCs w:val="24"/>
          <w:lang w:eastAsia="en-GB"/>
          <w14:ligatures w14:val="standardContextual"/>
        </w:rPr>
        <w:tab/>
      </w:r>
      <w:r>
        <w:t>References</w:t>
      </w:r>
      <w:r>
        <w:tab/>
      </w:r>
      <w:r>
        <w:fldChar w:fldCharType="begin"/>
      </w:r>
      <w:r>
        <w:instrText xml:space="preserve"> PAGEREF _Toc212111988 \h </w:instrText>
      </w:r>
      <w:r>
        <w:fldChar w:fldCharType="separate"/>
      </w:r>
      <w:r>
        <w:t>23</w:t>
      </w:r>
      <w:r>
        <w:fldChar w:fldCharType="end"/>
      </w:r>
    </w:p>
    <w:p w14:paraId="7EAB4938" w14:textId="6ED11A6F" w:rsidR="00F15E67" w:rsidRDefault="00F15E67">
      <w:pPr>
        <w:pStyle w:val="TOC1"/>
        <w:rPr>
          <w:b w:val="0"/>
          <w:caps w:val="0"/>
          <w:color w:val="auto"/>
          <w:kern w:val="2"/>
          <w:sz w:val="24"/>
          <w:szCs w:val="24"/>
          <w:lang w:eastAsia="en-GB"/>
          <w14:ligatures w14:val="standardContextual"/>
        </w:rPr>
      </w:pPr>
      <w:r w:rsidRPr="00DF63B4">
        <w:t>9.</w:t>
      </w:r>
      <w:r>
        <w:rPr>
          <w:b w:val="0"/>
          <w:caps w:val="0"/>
          <w:color w:val="auto"/>
          <w:kern w:val="2"/>
          <w:sz w:val="24"/>
          <w:szCs w:val="24"/>
          <w:lang w:eastAsia="en-GB"/>
          <w14:ligatures w14:val="standardContextual"/>
        </w:rPr>
        <w:tab/>
      </w:r>
      <w:r>
        <w:t>Annex A. IMO User Needs And Priorities</w:t>
      </w:r>
      <w:r>
        <w:tab/>
      </w:r>
      <w:r>
        <w:fldChar w:fldCharType="begin"/>
      </w:r>
      <w:r>
        <w:instrText xml:space="preserve"> PAGEREF _Toc212111989 \h </w:instrText>
      </w:r>
      <w:r>
        <w:fldChar w:fldCharType="separate"/>
      </w:r>
      <w:r>
        <w:t>24</w:t>
      </w:r>
      <w:r>
        <w:fldChar w:fldCharType="end"/>
      </w:r>
    </w:p>
    <w:p w14:paraId="23ECCFB3" w14:textId="0C24EFC5" w:rsidR="00642025" w:rsidRPr="00F55AD7" w:rsidRDefault="000C2857" w:rsidP="00CB1D11">
      <w:pPr>
        <w:pStyle w:val="BodyText"/>
        <w:suppressAutoHyphens/>
      </w:pPr>
      <w:r>
        <w:rPr>
          <w:rFonts w:eastAsia="Times New Roman" w:cs="Times New Roman"/>
          <w:b/>
          <w:noProof/>
          <w:color w:val="00558C" w:themeColor="accent1"/>
          <w:szCs w:val="20"/>
        </w:rPr>
        <w:fldChar w:fldCharType="end"/>
      </w:r>
    </w:p>
    <w:p w14:paraId="4EE8C365" w14:textId="77777777" w:rsidR="00D15F11" w:rsidRPr="00F55AD7" w:rsidRDefault="00D15F11" w:rsidP="00CB1D11">
      <w:pPr>
        <w:pStyle w:val="ListofFigures"/>
        <w:suppressAutoHyphens/>
      </w:pPr>
      <w:r w:rsidRPr="00F55AD7">
        <w:t>List of Tables</w:t>
      </w:r>
      <w:r>
        <w:t xml:space="preserve"> </w:t>
      </w:r>
    </w:p>
    <w:p w14:paraId="54E8E273" w14:textId="0B86CA60" w:rsidR="00F15E67" w:rsidRDefault="00D15F11">
      <w:pPr>
        <w:pStyle w:val="TableofFigures"/>
        <w:rPr>
          <w:i w:val="0"/>
          <w:noProof/>
          <w:color w:val="auto"/>
          <w:kern w:val="2"/>
          <w:sz w:val="24"/>
          <w:szCs w:val="24"/>
          <w:lang w:eastAsia="en-GB"/>
          <w14:ligatures w14:val="standardContextual"/>
        </w:rPr>
      </w:pPr>
      <w:r>
        <w:rPr>
          <w:i w:val="0"/>
          <w:color w:val="auto"/>
        </w:rPr>
        <w:fldChar w:fldCharType="begin"/>
      </w:r>
      <w:r>
        <w:instrText xml:space="preserve"> TOC \t "Table </w:instrText>
      </w:r>
      <w:r w:rsidR="00833111">
        <w:instrText>C</w:instrText>
      </w:r>
      <w:r>
        <w:instrText xml:space="preserve">aption,1" \c "Figure" </w:instrText>
      </w:r>
      <w:r>
        <w:rPr>
          <w:i w:val="0"/>
          <w:color w:val="auto"/>
        </w:rPr>
        <w:fldChar w:fldCharType="separate"/>
      </w:r>
      <w:r w:rsidR="00F15E67" w:rsidRPr="00A80A63">
        <w:rPr>
          <w:rFonts w:ascii="Calibri" w:hAnsi="Calibri"/>
          <w:noProof/>
        </w:rPr>
        <w:t>Table 1</w:t>
      </w:r>
      <w:r w:rsidR="00F15E67">
        <w:rPr>
          <w:i w:val="0"/>
          <w:noProof/>
          <w:color w:val="auto"/>
          <w:kern w:val="2"/>
          <w:sz w:val="24"/>
          <w:szCs w:val="24"/>
          <w:lang w:eastAsia="en-GB"/>
          <w14:ligatures w14:val="standardContextual"/>
        </w:rPr>
        <w:tab/>
      </w:r>
      <w:r w:rsidR="00F15E67">
        <w:rPr>
          <w:noProof/>
        </w:rPr>
        <w:t>MS-2 Associated Technical Services.</w:t>
      </w:r>
      <w:r w:rsidR="00F15E67">
        <w:rPr>
          <w:noProof/>
        </w:rPr>
        <w:tab/>
      </w:r>
      <w:r w:rsidR="00F15E67">
        <w:rPr>
          <w:noProof/>
        </w:rPr>
        <w:fldChar w:fldCharType="begin"/>
      </w:r>
      <w:r w:rsidR="00F15E67">
        <w:rPr>
          <w:noProof/>
        </w:rPr>
        <w:instrText xml:space="preserve"> PAGEREF _Toc212111952 \h </w:instrText>
      </w:r>
      <w:r w:rsidR="00F15E67">
        <w:rPr>
          <w:noProof/>
        </w:rPr>
      </w:r>
      <w:r w:rsidR="00F15E67">
        <w:rPr>
          <w:noProof/>
        </w:rPr>
        <w:fldChar w:fldCharType="separate"/>
      </w:r>
      <w:r w:rsidR="00F15E67">
        <w:rPr>
          <w:noProof/>
        </w:rPr>
        <w:t>9</w:t>
      </w:r>
      <w:r w:rsidR="00F15E67">
        <w:rPr>
          <w:noProof/>
        </w:rPr>
        <w:fldChar w:fldCharType="end"/>
      </w:r>
    </w:p>
    <w:p w14:paraId="05443265" w14:textId="41F7A62A"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2</w:t>
      </w:r>
      <w:r>
        <w:rPr>
          <w:i w:val="0"/>
          <w:noProof/>
          <w:color w:val="auto"/>
          <w:kern w:val="2"/>
          <w:sz w:val="24"/>
          <w:szCs w:val="24"/>
          <w:lang w:eastAsia="en-GB"/>
          <w14:ligatures w14:val="standardContextual"/>
        </w:rPr>
        <w:tab/>
      </w:r>
      <w:r>
        <w:rPr>
          <w:noProof/>
        </w:rPr>
        <w:t>The MS-2 User-Needs</w:t>
      </w:r>
      <w:r>
        <w:rPr>
          <w:noProof/>
        </w:rPr>
        <w:tab/>
      </w:r>
      <w:r>
        <w:rPr>
          <w:noProof/>
        </w:rPr>
        <w:fldChar w:fldCharType="begin"/>
      </w:r>
      <w:r>
        <w:rPr>
          <w:noProof/>
        </w:rPr>
        <w:instrText xml:space="preserve"> PAGEREF _Toc212111953 \h </w:instrText>
      </w:r>
      <w:r>
        <w:rPr>
          <w:noProof/>
        </w:rPr>
      </w:r>
      <w:r>
        <w:rPr>
          <w:noProof/>
        </w:rPr>
        <w:fldChar w:fldCharType="separate"/>
      </w:r>
      <w:r>
        <w:rPr>
          <w:noProof/>
        </w:rPr>
        <w:t>10</w:t>
      </w:r>
      <w:r>
        <w:rPr>
          <w:noProof/>
        </w:rPr>
        <w:fldChar w:fldCharType="end"/>
      </w:r>
    </w:p>
    <w:p w14:paraId="244DED4A" w14:textId="44E3E7D9"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3</w:t>
      </w:r>
      <w:r>
        <w:rPr>
          <w:i w:val="0"/>
          <w:noProof/>
          <w:color w:val="auto"/>
          <w:kern w:val="2"/>
          <w:sz w:val="24"/>
          <w:szCs w:val="24"/>
          <w:lang w:eastAsia="en-GB"/>
          <w14:ligatures w14:val="standardContextual"/>
        </w:rPr>
        <w:tab/>
      </w:r>
      <w:r>
        <w:rPr>
          <w:noProof/>
        </w:rPr>
        <w:t>MS-2 Feature Descriptions.</w:t>
      </w:r>
      <w:r>
        <w:rPr>
          <w:noProof/>
        </w:rPr>
        <w:tab/>
      </w:r>
      <w:r>
        <w:rPr>
          <w:noProof/>
        </w:rPr>
        <w:fldChar w:fldCharType="begin"/>
      </w:r>
      <w:r>
        <w:rPr>
          <w:noProof/>
        </w:rPr>
        <w:instrText xml:space="preserve"> PAGEREF _Toc212111954 \h </w:instrText>
      </w:r>
      <w:r>
        <w:rPr>
          <w:noProof/>
        </w:rPr>
      </w:r>
      <w:r>
        <w:rPr>
          <w:noProof/>
        </w:rPr>
        <w:fldChar w:fldCharType="separate"/>
      </w:r>
      <w:r>
        <w:rPr>
          <w:noProof/>
        </w:rPr>
        <w:t>11</w:t>
      </w:r>
      <w:r>
        <w:rPr>
          <w:noProof/>
        </w:rPr>
        <w:fldChar w:fldCharType="end"/>
      </w:r>
    </w:p>
    <w:p w14:paraId="5C94E3E2" w14:textId="66C68C07"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4</w:t>
      </w:r>
      <w:r>
        <w:rPr>
          <w:i w:val="0"/>
          <w:noProof/>
          <w:color w:val="auto"/>
          <w:kern w:val="2"/>
          <w:sz w:val="24"/>
          <w:szCs w:val="24"/>
          <w:lang w:eastAsia="en-GB"/>
          <w14:ligatures w14:val="standardContextual"/>
        </w:rPr>
        <w:tab/>
      </w:r>
      <w:r>
        <w:rPr>
          <w:noProof/>
        </w:rPr>
        <w:t>Functional Requirements for the MS-2 – Aids to Navigation Service.</w:t>
      </w:r>
      <w:r>
        <w:rPr>
          <w:noProof/>
        </w:rPr>
        <w:tab/>
      </w:r>
      <w:r>
        <w:rPr>
          <w:noProof/>
        </w:rPr>
        <w:fldChar w:fldCharType="begin"/>
      </w:r>
      <w:r>
        <w:rPr>
          <w:noProof/>
        </w:rPr>
        <w:instrText xml:space="preserve"> PAGEREF _Toc212111955 \h </w:instrText>
      </w:r>
      <w:r>
        <w:rPr>
          <w:noProof/>
        </w:rPr>
      </w:r>
      <w:r>
        <w:rPr>
          <w:noProof/>
        </w:rPr>
        <w:fldChar w:fldCharType="separate"/>
      </w:r>
      <w:r>
        <w:rPr>
          <w:noProof/>
        </w:rPr>
        <w:t>15</w:t>
      </w:r>
      <w:r>
        <w:rPr>
          <w:noProof/>
        </w:rPr>
        <w:fldChar w:fldCharType="end"/>
      </w:r>
    </w:p>
    <w:p w14:paraId="56F73130" w14:textId="3C85E483"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5</w:t>
      </w:r>
      <w:r>
        <w:rPr>
          <w:i w:val="0"/>
          <w:noProof/>
          <w:color w:val="auto"/>
          <w:kern w:val="2"/>
          <w:sz w:val="24"/>
          <w:szCs w:val="24"/>
          <w:lang w:eastAsia="en-GB"/>
          <w14:ligatures w14:val="standardContextual"/>
        </w:rPr>
        <w:tab/>
      </w:r>
      <w:r>
        <w:rPr>
          <w:noProof/>
        </w:rPr>
        <w:t>Non-Functional Requirements for the MS-2 – Aids to Navigation Service.</w:t>
      </w:r>
      <w:r>
        <w:rPr>
          <w:noProof/>
        </w:rPr>
        <w:tab/>
      </w:r>
      <w:r>
        <w:rPr>
          <w:noProof/>
        </w:rPr>
        <w:fldChar w:fldCharType="begin"/>
      </w:r>
      <w:r>
        <w:rPr>
          <w:noProof/>
        </w:rPr>
        <w:instrText xml:space="preserve"> PAGEREF _Toc212111956 \h </w:instrText>
      </w:r>
      <w:r>
        <w:rPr>
          <w:noProof/>
        </w:rPr>
      </w:r>
      <w:r>
        <w:rPr>
          <w:noProof/>
        </w:rPr>
        <w:fldChar w:fldCharType="separate"/>
      </w:r>
      <w:r>
        <w:rPr>
          <w:noProof/>
        </w:rPr>
        <w:t>18</w:t>
      </w:r>
      <w:r>
        <w:rPr>
          <w:noProof/>
        </w:rPr>
        <w:fldChar w:fldCharType="end"/>
      </w:r>
    </w:p>
    <w:p w14:paraId="6426E157" w14:textId="4318BB34"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6</w:t>
      </w:r>
      <w:r>
        <w:rPr>
          <w:i w:val="0"/>
          <w:noProof/>
          <w:color w:val="auto"/>
          <w:kern w:val="2"/>
          <w:sz w:val="24"/>
          <w:szCs w:val="24"/>
          <w:lang w:eastAsia="en-GB"/>
          <w14:ligatures w14:val="standardContextual"/>
        </w:rPr>
        <w:tab/>
      </w:r>
      <w:r>
        <w:rPr>
          <w:noProof/>
        </w:rPr>
        <w:t>List of Abbreviations</w:t>
      </w:r>
      <w:r>
        <w:rPr>
          <w:noProof/>
        </w:rPr>
        <w:tab/>
      </w:r>
      <w:r>
        <w:rPr>
          <w:noProof/>
        </w:rPr>
        <w:fldChar w:fldCharType="begin"/>
      </w:r>
      <w:r>
        <w:rPr>
          <w:noProof/>
        </w:rPr>
        <w:instrText xml:space="preserve"> PAGEREF _Toc212111957 \h </w:instrText>
      </w:r>
      <w:r>
        <w:rPr>
          <w:noProof/>
        </w:rPr>
      </w:r>
      <w:r>
        <w:rPr>
          <w:noProof/>
        </w:rPr>
        <w:fldChar w:fldCharType="separate"/>
      </w:r>
      <w:r>
        <w:rPr>
          <w:noProof/>
        </w:rPr>
        <w:t>22</w:t>
      </w:r>
      <w:r>
        <w:rPr>
          <w:noProof/>
        </w:rPr>
        <w:fldChar w:fldCharType="end"/>
      </w:r>
    </w:p>
    <w:p w14:paraId="429FBDD1" w14:textId="7477E143"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lastRenderedPageBreak/>
        <w:t>Table 7</w:t>
      </w:r>
      <w:r>
        <w:rPr>
          <w:i w:val="0"/>
          <w:noProof/>
          <w:color w:val="auto"/>
          <w:kern w:val="2"/>
          <w:sz w:val="24"/>
          <w:szCs w:val="24"/>
          <w:lang w:eastAsia="en-GB"/>
          <w14:ligatures w14:val="standardContextual"/>
        </w:rPr>
        <w:tab/>
      </w:r>
      <w:r>
        <w:rPr>
          <w:noProof/>
        </w:rPr>
        <w:t>Shipboard User Needs and Priorities</w:t>
      </w:r>
      <w:r>
        <w:rPr>
          <w:noProof/>
        </w:rPr>
        <w:tab/>
      </w:r>
      <w:r>
        <w:rPr>
          <w:noProof/>
        </w:rPr>
        <w:fldChar w:fldCharType="begin"/>
      </w:r>
      <w:r>
        <w:rPr>
          <w:noProof/>
        </w:rPr>
        <w:instrText xml:space="preserve"> PAGEREF _Toc212111958 \h </w:instrText>
      </w:r>
      <w:r>
        <w:rPr>
          <w:noProof/>
        </w:rPr>
      </w:r>
      <w:r>
        <w:rPr>
          <w:noProof/>
        </w:rPr>
        <w:fldChar w:fldCharType="separate"/>
      </w:r>
      <w:r>
        <w:rPr>
          <w:noProof/>
        </w:rPr>
        <w:t>24</w:t>
      </w:r>
      <w:r>
        <w:rPr>
          <w:noProof/>
        </w:rPr>
        <w:fldChar w:fldCharType="end"/>
      </w:r>
    </w:p>
    <w:p w14:paraId="0541D465" w14:textId="2EF13FFD"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8</w:t>
      </w:r>
      <w:r>
        <w:rPr>
          <w:i w:val="0"/>
          <w:noProof/>
          <w:color w:val="auto"/>
          <w:kern w:val="2"/>
          <w:sz w:val="24"/>
          <w:szCs w:val="24"/>
          <w:lang w:eastAsia="en-GB"/>
          <w14:ligatures w14:val="standardContextual"/>
        </w:rPr>
        <w:tab/>
      </w:r>
      <w:r>
        <w:rPr>
          <w:noProof/>
        </w:rPr>
        <w:t>Shore-based User Needs and Priorities.</w:t>
      </w:r>
      <w:r>
        <w:rPr>
          <w:noProof/>
        </w:rPr>
        <w:tab/>
      </w:r>
      <w:r>
        <w:rPr>
          <w:noProof/>
        </w:rPr>
        <w:fldChar w:fldCharType="begin"/>
      </w:r>
      <w:r>
        <w:rPr>
          <w:noProof/>
        </w:rPr>
        <w:instrText xml:space="preserve"> PAGEREF _Toc212111959 \h </w:instrText>
      </w:r>
      <w:r>
        <w:rPr>
          <w:noProof/>
        </w:rPr>
      </w:r>
      <w:r>
        <w:rPr>
          <w:noProof/>
        </w:rPr>
        <w:fldChar w:fldCharType="separate"/>
      </w:r>
      <w:r>
        <w:rPr>
          <w:noProof/>
        </w:rPr>
        <w:t>28</w:t>
      </w:r>
      <w:r>
        <w:rPr>
          <w:noProof/>
        </w:rPr>
        <w:fldChar w:fldCharType="end"/>
      </w:r>
    </w:p>
    <w:p w14:paraId="497DD585" w14:textId="7A1E6C16" w:rsidR="00F15E67" w:rsidRDefault="00F15E67">
      <w:pPr>
        <w:pStyle w:val="TableofFigures"/>
        <w:rPr>
          <w:i w:val="0"/>
          <w:noProof/>
          <w:color w:val="auto"/>
          <w:kern w:val="2"/>
          <w:sz w:val="24"/>
          <w:szCs w:val="24"/>
          <w:lang w:eastAsia="en-GB"/>
          <w14:ligatures w14:val="standardContextual"/>
        </w:rPr>
      </w:pPr>
      <w:r w:rsidRPr="00A80A63">
        <w:rPr>
          <w:rFonts w:ascii="Calibri" w:hAnsi="Calibri"/>
          <w:noProof/>
        </w:rPr>
        <w:t>Table 9</w:t>
      </w:r>
      <w:r>
        <w:rPr>
          <w:i w:val="0"/>
          <w:noProof/>
          <w:color w:val="auto"/>
          <w:kern w:val="2"/>
          <w:sz w:val="24"/>
          <w:szCs w:val="24"/>
          <w:lang w:eastAsia="en-GB"/>
          <w14:ligatures w14:val="standardContextual"/>
        </w:rPr>
        <w:tab/>
      </w:r>
      <w:r>
        <w:rPr>
          <w:noProof/>
        </w:rPr>
        <w:t>Search And Rescue Authority Needs and Priorities.</w:t>
      </w:r>
      <w:r>
        <w:rPr>
          <w:noProof/>
        </w:rPr>
        <w:tab/>
      </w:r>
      <w:r>
        <w:rPr>
          <w:noProof/>
        </w:rPr>
        <w:fldChar w:fldCharType="begin"/>
      </w:r>
      <w:r>
        <w:rPr>
          <w:noProof/>
        </w:rPr>
        <w:instrText xml:space="preserve"> PAGEREF _Toc212111960 \h </w:instrText>
      </w:r>
      <w:r>
        <w:rPr>
          <w:noProof/>
        </w:rPr>
      </w:r>
      <w:r>
        <w:rPr>
          <w:noProof/>
        </w:rPr>
        <w:fldChar w:fldCharType="separate"/>
      </w:r>
      <w:r>
        <w:rPr>
          <w:noProof/>
        </w:rPr>
        <w:t>31</w:t>
      </w:r>
      <w:r>
        <w:rPr>
          <w:noProof/>
        </w:rPr>
        <w:fldChar w:fldCharType="end"/>
      </w:r>
    </w:p>
    <w:p w14:paraId="529CCA77" w14:textId="7B753D4F" w:rsidR="00161325" w:rsidRPr="00CB7D0F" w:rsidRDefault="00D15F11" w:rsidP="00CB1D11">
      <w:pPr>
        <w:pStyle w:val="BodyText"/>
        <w:suppressAutoHyphens/>
      </w:pPr>
      <w:r>
        <w:rPr>
          <w:i/>
          <w:color w:val="00558C"/>
        </w:rPr>
        <w:fldChar w:fldCharType="end"/>
      </w:r>
    </w:p>
    <w:p w14:paraId="641009BA" w14:textId="77777777" w:rsidR="00994D97" w:rsidRPr="00F55AD7" w:rsidRDefault="00994D97" w:rsidP="00CB1D11">
      <w:pPr>
        <w:pStyle w:val="ListofFigures"/>
        <w:suppressAutoHyphens/>
      </w:pPr>
      <w:r w:rsidRPr="00F55AD7">
        <w:t>List of Figures</w:t>
      </w:r>
    </w:p>
    <w:p w14:paraId="40C6636F" w14:textId="151CBA06" w:rsidR="00F15E67" w:rsidRDefault="00923B4D">
      <w:pPr>
        <w:pStyle w:val="TableofFigures"/>
        <w:rPr>
          <w:i w:val="0"/>
          <w:noProof/>
          <w:color w:val="auto"/>
          <w:kern w:val="2"/>
          <w:sz w:val="24"/>
          <w:szCs w:val="24"/>
          <w:lang w:eastAsia="en-GB"/>
          <w14:ligatures w14:val="standardContextual"/>
        </w:rPr>
      </w:pPr>
      <w:r w:rsidRPr="00F55AD7">
        <w:fldChar w:fldCharType="begin"/>
      </w:r>
      <w:r w:rsidRPr="00F55AD7">
        <w:instrText xml:space="preserve"> TOC \t "</w:instrText>
      </w:r>
      <w:r w:rsidR="00833111">
        <w:instrText>Image</w:instrText>
      </w:r>
      <w:r w:rsidRPr="00F55AD7">
        <w:instrText xml:space="preserve"> </w:instrText>
      </w:r>
      <w:r w:rsidR="00833111">
        <w:instrText>C</w:instrText>
      </w:r>
      <w:r w:rsidRPr="00F55AD7">
        <w:instrText xml:space="preserve">aption" \c </w:instrText>
      </w:r>
      <w:r w:rsidRPr="00F55AD7">
        <w:fldChar w:fldCharType="separate"/>
      </w:r>
      <w:r w:rsidR="00F15E67">
        <w:rPr>
          <w:noProof/>
        </w:rPr>
        <w:t>Figure 1</w:t>
      </w:r>
      <w:r w:rsidR="00F15E67">
        <w:rPr>
          <w:i w:val="0"/>
          <w:noProof/>
          <w:color w:val="auto"/>
          <w:kern w:val="2"/>
          <w:sz w:val="24"/>
          <w:szCs w:val="24"/>
          <w:lang w:eastAsia="en-GB"/>
          <w14:ligatures w14:val="standardContextual"/>
        </w:rPr>
        <w:tab/>
      </w:r>
      <w:r w:rsidR="00F15E67">
        <w:rPr>
          <w:noProof/>
        </w:rPr>
        <w:t>Figure 1: AtoN Information Flow</w:t>
      </w:r>
      <w:r w:rsidR="00F15E67">
        <w:rPr>
          <w:noProof/>
        </w:rPr>
        <w:tab/>
      </w:r>
      <w:r w:rsidR="00F15E67">
        <w:rPr>
          <w:noProof/>
        </w:rPr>
        <w:fldChar w:fldCharType="begin"/>
      </w:r>
      <w:r w:rsidR="00F15E67">
        <w:rPr>
          <w:noProof/>
        </w:rPr>
        <w:instrText xml:space="preserve"> PAGEREF _Toc212111961 \h </w:instrText>
      </w:r>
      <w:r w:rsidR="00F15E67">
        <w:rPr>
          <w:noProof/>
        </w:rPr>
      </w:r>
      <w:r w:rsidR="00F15E67">
        <w:rPr>
          <w:noProof/>
        </w:rPr>
        <w:fldChar w:fldCharType="separate"/>
      </w:r>
      <w:r w:rsidR="00F15E67">
        <w:rPr>
          <w:noProof/>
        </w:rPr>
        <w:t>7</w:t>
      </w:r>
      <w:r w:rsidR="00F15E67">
        <w:rPr>
          <w:noProof/>
        </w:rPr>
        <w:fldChar w:fldCharType="end"/>
      </w:r>
    </w:p>
    <w:p w14:paraId="15E17903" w14:textId="042AEC82" w:rsidR="00F15E67" w:rsidRDefault="00F15E67">
      <w:pPr>
        <w:pStyle w:val="TableofFigures"/>
        <w:rPr>
          <w:i w:val="0"/>
          <w:noProof/>
          <w:color w:val="auto"/>
          <w:kern w:val="2"/>
          <w:sz w:val="24"/>
          <w:szCs w:val="24"/>
          <w:lang w:eastAsia="en-GB"/>
          <w14:ligatures w14:val="standardContextual"/>
        </w:rPr>
      </w:pPr>
      <w:r>
        <w:rPr>
          <w:noProof/>
        </w:rPr>
        <w:t>Figure 2</w:t>
      </w:r>
      <w:r>
        <w:rPr>
          <w:i w:val="0"/>
          <w:noProof/>
          <w:color w:val="auto"/>
          <w:kern w:val="2"/>
          <w:sz w:val="24"/>
          <w:szCs w:val="24"/>
          <w:lang w:eastAsia="en-GB"/>
          <w14:ligatures w14:val="standardContextual"/>
        </w:rPr>
        <w:tab/>
      </w:r>
      <w:r>
        <w:rPr>
          <w:noProof/>
        </w:rPr>
        <w:t>Figure 2: Business Process Model for AtoN Information in ENCs.</w:t>
      </w:r>
      <w:r>
        <w:rPr>
          <w:noProof/>
        </w:rPr>
        <w:tab/>
      </w:r>
      <w:r>
        <w:rPr>
          <w:noProof/>
        </w:rPr>
        <w:fldChar w:fldCharType="begin"/>
      </w:r>
      <w:r>
        <w:rPr>
          <w:noProof/>
        </w:rPr>
        <w:instrText xml:space="preserve"> PAGEREF _Toc212111962 \h </w:instrText>
      </w:r>
      <w:r>
        <w:rPr>
          <w:noProof/>
        </w:rPr>
      </w:r>
      <w:r>
        <w:rPr>
          <w:noProof/>
        </w:rPr>
        <w:fldChar w:fldCharType="separate"/>
      </w:r>
      <w:r>
        <w:rPr>
          <w:noProof/>
        </w:rPr>
        <w:t>20</w:t>
      </w:r>
      <w:r>
        <w:rPr>
          <w:noProof/>
        </w:rPr>
        <w:fldChar w:fldCharType="end"/>
      </w:r>
    </w:p>
    <w:p w14:paraId="05EC19D9" w14:textId="44E400D9" w:rsidR="00F15E67" w:rsidRDefault="00F15E67">
      <w:pPr>
        <w:pStyle w:val="TableofFigures"/>
        <w:rPr>
          <w:i w:val="0"/>
          <w:noProof/>
          <w:color w:val="auto"/>
          <w:kern w:val="2"/>
          <w:sz w:val="24"/>
          <w:szCs w:val="24"/>
          <w:lang w:eastAsia="en-GB"/>
          <w14:ligatures w14:val="standardContextual"/>
        </w:rPr>
      </w:pPr>
      <w:r>
        <w:rPr>
          <w:noProof/>
        </w:rPr>
        <w:t>Figure 3</w:t>
      </w:r>
      <w:r>
        <w:rPr>
          <w:i w:val="0"/>
          <w:noProof/>
          <w:color w:val="auto"/>
          <w:kern w:val="2"/>
          <w:sz w:val="24"/>
          <w:szCs w:val="24"/>
          <w:lang w:eastAsia="en-GB"/>
          <w14:ligatures w14:val="standardContextual"/>
        </w:rPr>
        <w:tab/>
      </w:r>
      <w:r>
        <w:rPr>
          <w:noProof/>
        </w:rPr>
        <w:t>Figure 3: Business Process Model for handling urgent AtoN incidents.</w:t>
      </w:r>
      <w:r>
        <w:rPr>
          <w:noProof/>
        </w:rPr>
        <w:tab/>
      </w:r>
      <w:r>
        <w:rPr>
          <w:noProof/>
        </w:rPr>
        <w:fldChar w:fldCharType="begin"/>
      </w:r>
      <w:r>
        <w:rPr>
          <w:noProof/>
        </w:rPr>
        <w:instrText xml:space="preserve"> PAGEREF _Toc212111963 \h </w:instrText>
      </w:r>
      <w:r>
        <w:rPr>
          <w:noProof/>
        </w:rPr>
      </w:r>
      <w:r>
        <w:rPr>
          <w:noProof/>
        </w:rPr>
        <w:fldChar w:fldCharType="separate"/>
      </w:r>
      <w:r>
        <w:rPr>
          <w:noProof/>
        </w:rPr>
        <w:t>21</w:t>
      </w:r>
      <w:r>
        <w:rPr>
          <w:noProof/>
        </w:rPr>
        <w:fldChar w:fldCharType="end"/>
      </w:r>
    </w:p>
    <w:p w14:paraId="5651FDE2" w14:textId="4DA83E52" w:rsidR="003202F8" w:rsidRDefault="00923B4D" w:rsidP="00CB1D11">
      <w:pPr>
        <w:pStyle w:val="BodyText"/>
        <w:suppressAutoHyphens/>
        <w:sectPr w:rsidR="003202F8" w:rsidSect="000D1024">
          <w:headerReference w:type="even" r:id="rId21"/>
          <w:headerReference w:type="default" r:id="rId22"/>
          <w:headerReference w:type="first" r:id="rId23"/>
          <w:footerReference w:type="first" r:id="rId24"/>
          <w:pgSz w:w="11906" w:h="16838" w:code="9"/>
          <w:pgMar w:top="567" w:right="794" w:bottom="567" w:left="907" w:header="850" w:footer="784" w:gutter="0"/>
          <w:cols w:space="708"/>
          <w:docGrid w:linePitch="360"/>
        </w:sectPr>
      </w:pPr>
      <w:r w:rsidRPr="00F55AD7">
        <w:fldChar w:fldCharType="end"/>
      </w:r>
    </w:p>
    <w:p w14:paraId="2285B4B9" w14:textId="77777777" w:rsidR="00D0324A" w:rsidRDefault="00D0324A" w:rsidP="002D4858">
      <w:pPr>
        <w:pStyle w:val="Hidden"/>
        <w:numPr>
          <w:ilvl w:val="0"/>
          <w:numId w:val="94"/>
        </w:numPr>
      </w:pPr>
    </w:p>
    <w:p w14:paraId="7E72ED14" w14:textId="77777777" w:rsidR="00190E7E" w:rsidRDefault="00000000">
      <w:pPr>
        <w:pStyle w:val="Title"/>
      </w:pPr>
      <w:bookmarkStart w:id="0" w:name="_Toc212111964"/>
      <w:r>
        <w:t>MS-2 – Aids to Navigation Maritime Service</w:t>
      </w:r>
      <w:bookmarkEnd w:id="0"/>
    </w:p>
    <w:p w14:paraId="19FE0A3C" w14:textId="77777777" w:rsidR="00190E7E" w:rsidRDefault="00000000">
      <w:pPr>
        <w:pStyle w:val="Subtitle"/>
      </w:pPr>
      <w:r>
        <w:t>IALA G-1155 Maritime Service Description</w:t>
      </w:r>
    </w:p>
    <w:p w14:paraId="41DB5DEA" w14:textId="77777777" w:rsidR="00190E7E" w:rsidRDefault="00000000" w:rsidP="00E44CA3">
      <w:pPr>
        <w:pStyle w:val="Heading1"/>
        <w:numPr>
          <w:ilvl w:val="0"/>
          <w:numId w:val="0"/>
        </w:numPr>
        <w:ind w:left="709" w:hanging="709"/>
      </w:pPr>
      <w:bookmarkStart w:id="1" w:name="_Toc212111965"/>
      <w:bookmarkStart w:id="2" w:name="executive-summary"/>
      <w:r>
        <w:t>Executive Summary</w:t>
      </w:r>
      <w:bookmarkEnd w:id="1"/>
    </w:p>
    <w:p w14:paraId="17AEA3BD" w14:textId="77777777" w:rsidR="00190E7E" w:rsidRDefault="00000000">
      <w:pPr>
        <w:pStyle w:val="FirstParagraph"/>
      </w:pPr>
      <w:r>
        <w:t>In 2010 the IMO introduced and promoted e-Navigation as a concept for the mitigation of the future challenges of the maritime domain. The e-Navigation Strategy Implementation Plan (SIP) defines a set of Maritime Services (MS) as the means of providing electronic information in a harmonized way. The MS-2 – Aids to Navigation Service was introduced, with the aim of promulgating the latest information on AtoN and augmenting charted AtoN information. This document presents a holistic overview of MS2 from the point of view of IALA.</w:t>
      </w:r>
    </w:p>
    <w:p w14:paraId="21CC5950" w14:textId="77777777" w:rsidR="00190E7E" w:rsidRDefault="00000000">
      <w:pPr>
        <w:pStyle w:val="BodyText"/>
      </w:pPr>
      <w:r>
        <w:t>In the operational context, the AtoN information is collected and monitored by the AtoN Authorities, and in collaboration with the Coastal Authorities and the Hydrographic Offices (HO), disseminated to all interested parties. There are two main flows of the AtoN information towards the final end-user (the mariner). Onboard vessels with SOLAS equipment, the “official” flow is controlled and quality-assured by the HOs, RENCS, VARs and Distributors/OEMs. For all other mariners, AtoN Authorities can utilize public portals and ECS providers.</w:t>
      </w:r>
    </w:p>
    <w:p w14:paraId="378B08C3" w14:textId="77777777" w:rsidR="00190E7E" w:rsidRDefault="00000000">
      <w:pPr>
        <w:pStyle w:val="BodyText"/>
      </w:pPr>
      <w:r>
        <w:t>The AtoN information will require a number of technical services to be successfully promulgated in a timely manner, including, an AtoN Information Service providing information over S-125, an Enhanced AtoN Information Service providing information over S-201, a Navigational Warning Service providing information on AtoN incidents using S-124, and a PNT Service using the S-240 product specification.</w:t>
      </w:r>
    </w:p>
    <w:p w14:paraId="6BDBEB3E" w14:textId="77777777" w:rsidR="00190E7E" w:rsidRDefault="00000000">
      <w:pPr>
        <w:pStyle w:val="BodyText"/>
      </w:pPr>
      <w:r>
        <w:t>IALA recognises the following six key objectives for MS2:</w:t>
      </w:r>
    </w:p>
    <w:p w14:paraId="6EDC9185" w14:textId="77777777" w:rsidR="00190E7E" w:rsidRDefault="00000000">
      <w:pPr>
        <w:numPr>
          <w:ilvl w:val="0"/>
          <w:numId w:val="65"/>
        </w:numPr>
      </w:pPr>
      <w:r>
        <w:rPr>
          <w:b/>
          <w:bCs/>
        </w:rPr>
        <w:t>OBJ1</w:t>
      </w:r>
      <w:r>
        <w:t>: Provision of AtoN information service to all end-users.</w:t>
      </w:r>
    </w:p>
    <w:p w14:paraId="1EC7A004" w14:textId="77777777" w:rsidR="00190E7E" w:rsidRDefault="00000000">
      <w:pPr>
        <w:numPr>
          <w:ilvl w:val="0"/>
          <w:numId w:val="65"/>
        </w:numPr>
      </w:pPr>
      <w:r>
        <w:rPr>
          <w:b/>
          <w:bCs/>
        </w:rPr>
        <w:t>OBJ2</w:t>
      </w:r>
      <w:r>
        <w:t>: Provision of AtoN information to other authorities.</w:t>
      </w:r>
    </w:p>
    <w:p w14:paraId="6B52874D" w14:textId="77777777" w:rsidR="00190E7E" w:rsidRDefault="00000000">
      <w:pPr>
        <w:numPr>
          <w:ilvl w:val="0"/>
          <w:numId w:val="65"/>
        </w:numPr>
      </w:pPr>
      <w:r>
        <w:rPr>
          <w:b/>
          <w:bCs/>
        </w:rPr>
        <w:t>OBJ3</w:t>
      </w:r>
      <w:r>
        <w:t>: Describe physical, virtual and synthetic AtoN.</w:t>
      </w:r>
    </w:p>
    <w:p w14:paraId="581D8A9C" w14:textId="77777777" w:rsidR="00190E7E" w:rsidRDefault="00000000">
      <w:pPr>
        <w:numPr>
          <w:ilvl w:val="0"/>
          <w:numId w:val="65"/>
        </w:numPr>
      </w:pPr>
      <w:r>
        <w:rPr>
          <w:b/>
          <w:bCs/>
        </w:rPr>
        <w:t>OBJ4</w:t>
      </w:r>
      <w:r>
        <w:t xml:space="preserve">: Deliver the </w:t>
      </w:r>
      <w:proofErr w:type="gramStart"/>
      <w:r>
        <w:t>current status</w:t>
      </w:r>
      <w:proofErr w:type="gramEnd"/>
      <w:r>
        <w:t xml:space="preserve"> and changes of AtoN information.</w:t>
      </w:r>
    </w:p>
    <w:p w14:paraId="005B6369" w14:textId="77777777" w:rsidR="00190E7E" w:rsidRDefault="00000000">
      <w:pPr>
        <w:numPr>
          <w:ilvl w:val="0"/>
          <w:numId w:val="65"/>
        </w:numPr>
      </w:pPr>
      <w:r>
        <w:rPr>
          <w:b/>
          <w:bCs/>
        </w:rPr>
        <w:t>OBJ5</w:t>
      </w:r>
      <w:r>
        <w:t>: Supplement charts and nautical publications with accurate “high-quality” AtoN information.</w:t>
      </w:r>
    </w:p>
    <w:p w14:paraId="4D01535D" w14:textId="77777777" w:rsidR="00190E7E" w:rsidRDefault="00000000">
      <w:pPr>
        <w:numPr>
          <w:ilvl w:val="0"/>
          <w:numId w:val="65"/>
        </w:numPr>
      </w:pPr>
      <w:r>
        <w:rPr>
          <w:b/>
          <w:bCs/>
        </w:rPr>
        <w:t>OBJ6</w:t>
      </w:r>
      <w:r>
        <w:t>: Support the adoption of MASS, supplying up-to-date machine readable AtoN information.</w:t>
      </w:r>
    </w:p>
    <w:p w14:paraId="46E7F4AC" w14:textId="77777777" w:rsidR="00190E7E" w:rsidRDefault="00000000">
      <w:pPr>
        <w:pStyle w:val="FirstParagraph"/>
      </w:pPr>
      <w:r>
        <w:t xml:space="preserve">IALA identified </w:t>
      </w:r>
      <w:proofErr w:type="gramStart"/>
      <w:r>
        <w:t>a number of</w:t>
      </w:r>
      <w:proofErr w:type="gramEnd"/>
      <w:r>
        <w:t xml:space="preserve"> individual features and architectural parameters that are required for MS2 to support these six objectives. The service features are specified from the point of view of each of the stakeholders, while the architectural parameters outline the importance of:</w:t>
      </w:r>
    </w:p>
    <w:p w14:paraId="4BA24333" w14:textId="77777777" w:rsidR="00190E7E" w:rsidRDefault="00000000">
      <w:pPr>
        <w:numPr>
          <w:ilvl w:val="0"/>
          <w:numId w:val="66"/>
        </w:numPr>
      </w:pPr>
      <w:r>
        <w:t>Focus on the provision of AtoN information</w:t>
      </w:r>
    </w:p>
    <w:p w14:paraId="2AF8D7C4" w14:textId="77777777" w:rsidR="00190E7E" w:rsidRDefault="00000000">
      <w:pPr>
        <w:numPr>
          <w:ilvl w:val="0"/>
          <w:numId w:val="66"/>
        </w:numPr>
      </w:pPr>
      <w:r>
        <w:t>Use of the S-100 Framework</w:t>
      </w:r>
    </w:p>
    <w:p w14:paraId="277A44AF" w14:textId="77777777" w:rsidR="00190E7E" w:rsidRDefault="00000000">
      <w:pPr>
        <w:numPr>
          <w:ilvl w:val="0"/>
          <w:numId w:val="66"/>
        </w:numPr>
      </w:pPr>
      <w:r>
        <w:t>Use of established data product specifications</w:t>
      </w:r>
    </w:p>
    <w:p w14:paraId="18A9B62F" w14:textId="77777777" w:rsidR="00190E7E" w:rsidRDefault="00000000">
      <w:pPr>
        <w:numPr>
          <w:ilvl w:val="0"/>
          <w:numId w:val="66"/>
        </w:numPr>
      </w:pPr>
      <w:r>
        <w:t>Secure by design</w:t>
      </w:r>
    </w:p>
    <w:p w14:paraId="41BEDCED" w14:textId="77777777" w:rsidR="00190E7E" w:rsidRDefault="00000000">
      <w:pPr>
        <w:numPr>
          <w:ilvl w:val="0"/>
          <w:numId w:val="66"/>
        </w:numPr>
      </w:pPr>
      <w:r>
        <w:t>Leverage automation</w:t>
      </w:r>
    </w:p>
    <w:p w14:paraId="522E3E3F" w14:textId="77777777" w:rsidR="00190E7E" w:rsidRDefault="00000000">
      <w:pPr>
        <w:numPr>
          <w:ilvl w:val="0"/>
          <w:numId w:val="66"/>
        </w:numPr>
      </w:pPr>
      <w:r>
        <w:t>Data Driven</w:t>
      </w:r>
    </w:p>
    <w:p w14:paraId="5316E209" w14:textId="77777777" w:rsidR="00190E7E" w:rsidRDefault="00000000">
      <w:pPr>
        <w:pStyle w:val="FirstParagraph"/>
      </w:pPr>
      <w:r>
        <w:t>It is noted, that the MS2 can be regarded as an AtoN itself and might need to adhere to the IALA-defined AtoN categorisation and availability objectives, as it is designed to support the safety of navigation.</w:t>
      </w:r>
    </w:p>
    <w:p w14:paraId="2FEA435F" w14:textId="77777777" w:rsidR="00190E7E" w:rsidRDefault="00000000">
      <w:pPr>
        <w:pStyle w:val="BodyText"/>
      </w:pPr>
      <w:r>
        <w:t>This document concludes with 19 functional and 10 non-functional requirements, so that the technical service development can proceed with clearly identified goals. A high-level description of the AtoN update business process model is also provided, as well as the envisaged process on how S-124 and S-125 can be used to promulgate urgent AtoN status changes in a timely manner, both compliant with the relevant IALA documentation.</w:t>
      </w:r>
    </w:p>
    <w:p w14:paraId="49274DA8" w14:textId="77777777" w:rsidR="00190E7E" w:rsidRDefault="00000000">
      <w:pPr>
        <w:pStyle w:val="Heading1"/>
      </w:pPr>
      <w:bookmarkStart w:id="3" w:name="_Toc212111966"/>
      <w:bookmarkStart w:id="4" w:name="sec:introduction"/>
      <w:bookmarkEnd w:id="2"/>
      <w:r>
        <w:lastRenderedPageBreak/>
        <w:t>Introduction</w:t>
      </w:r>
      <w:bookmarkEnd w:id="3"/>
    </w:p>
    <w:p w14:paraId="03DAFE13" w14:textId="77777777" w:rsidR="00190E7E" w:rsidRDefault="00000000">
      <w:pPr>
        <w:pStyle w:val="FirstParagraph"/>
      </w:pPr>
      <w:r>
        <w:t>The maritime domain is facing a number for challenges, mainly due to the increasing demand, that may increase the risk of an accident or loss of life. These challenges require technological solutions and e-Navigation, as a concept, is one such solution. The International Maritime Organization (IMO) in 2010, adopted a strategy for the development and implementation of this concept (MSC.85/26/Add.1 Annexes 20 [1] and 21 [2]), which eventually resulted in the adoption of the MSC.1/Circ.1595 Strategy Implementation Plan (SIP) [3]. In that document e‐Navigation is defined as:</w:t>
      </w:r>
    </w:p>
    <w:p w14:paraId="0351E2CB" w14:textId="77777777" w:rsidR="00190E7E" w:rsidRDefault="00000000">
      <w:pPr>
        <w:pStyle w:val="BodyText"/>
      </w:pPr>
      <w:r>
        <w:t>“…the harmonized collection, integration, exchange, presentation and analysis of maritime information on-board and ashore by electronic means to enhance berth-to-berth navigation and related services, for safety and security at sea and protection of the marine environment.”</w:t>
      </w:r>
    </w:p>
    <w:p w14:paraId="77762896" w14:textId="77777777" w:rsidR="00190E7E" w:rsidRDefault="00000000">
      <w:pPr>
        <w:pStyle w:val="BodyText"/>
      </w:pPr>
      <w:r>
        <w:t>The IMO SIP outlines 5 key solutions as the basis for accomplishing the e-Navigation vision:</w:t>
      </w:r>
    </w:p>
    <w:p w14:paraId="0AFFEE18" w14:textId="77777777" w:rsidR="00190E7E" w:rsidRDefault="00000000">
      <w:pPr>
        <w:numPr>
          <w:ilvl w:val="0"/>
          <w:numId w:val="67"/>
        </w:numPr>
      </w:pPr>
      <w:r>
        <w:t>S1: improved, harmonized and user-friendly bridge design.</w:t>
      </w:r>
    </w:p>
    <w:p w14:paraId="175DD2FB" w14:textId="77777777" w:rsidR="00190E7E" w:rsidRDefault="00000000">
      <w:pPr>
        <w:numPr>
          <w:ilvl w:val="0"/>
          <w:numId w:val="67"/>
        </w:numPr>
      </w:pPr>
      <w:r>
        <w:t>S2: means for standardized and automated reporting.</w:t>
      </w:r>
    </w:p>
    <w:p w14:paraId="0573ACDF" w14:textId="77777777" w:rsidR="00190E7E" w:rsidRDefault="00000000">
      <w:pPr>
        <w:numPr>
          <w:ilvl w:val="0"/>
          <w:numId w:val="67"/>
        </w:numPr>
      </w:pPr>
      <w:r>
        <w:t>S3: improved reliability, resilience and integrity of bridge equipment and navigation information.</w:t>
      </w:r>
    </w:p>
    <w:p w14:paraId="41BB97A4" w14:textId="77777777" w:rsidR="00190E7E" w:rsidRDefault="00000000">
      <w:pPr>
        <w:numPr>
          <w:ilvl w:val="0"/>
          <w:numId w:val="67"/>
        </w:numPr>
      </w:pPr>
      <w:r>
        <w:t>S4: integration and presentation of available information in graphical displays received via communication equipment.</w:t>
      </w:r>
    </w:p>
    <w:p w14:paraId="54B543FF" w14:textId="77777777" w:rsidR="00190E7E" w:rsidRDefault="00000000">
      <w:pPr>
        <w:numPr>
          <w:ilvl w:val="0"/>
          <w:numId w:val="67"/>
        </w:numPr>
      </w:pPr>
      <w:r>
        <w:t>S5: improved communication of VTS Service Portfolio (not limited to VTS stations).</w:t>
      </w:r>
    </w:p>
    <w:p w14:paraId="48FE6A2C" w14:textId="77777777" w:rsidR="00190E7E" w:rsidRDefault="00000000">
      <w:pPr>
        <w:pStyle w:val="FirstParagraph"/>
      </w:pPr>
      <w:r>
        <w:t>As part of the improved provision of services to vessels through e-Navigation, Maritime Services (MSs) have been identified as the means of providing electronic information in a harmonized way, which is part of solution S5.</w:t>
      </w:r>
    </w:p>
    <w:p w14:paraId="633C0056" w14:textId="77777777" w:rsidR="00190E7E" w:rsidRDefault="00000000">
      <w:pPr>
        <w:pStyle w:val="BodyText"/>
      </w:pPr>
      <w:r>
        <w:t>Under MSC.1/Circ.1610 [4], as amended [5] per IALA input, the IMO provides a set of descriptions of the identified MSs, to ensure that their future implementation is done internationally in a standardized and harmonized format. The MS-2 – Aids to Navigation Service was introduced, with the aim of promulgating the latest information on AtoN and augment charted AtoN information on an appropriate shipborne navigation display prior to updates to the nautical chart. IALA as the organization responsible for the harmonization and standardization of the provision of Aids to Navigation (AtoNs), is the most well-positioned international body to provide a more detailed description of the context of the MS-2 – Aids to Navigation Service and offer guidance the high-level considerations of how it should be implemented. To do so, the IALA G-1155 [6] guideline template is utilized, as this was specifically defined to support the IALA members on the specification process of MS.</w:t>
      </w:r>
    </w:p>
    <w:p w14:paraId="0FE5C1BB" w14:textId="77777777" w:rsidR="00190E7E" w:rsidRDefault="00000000">
      <w:pPr>
        <w:pStyle w:val="Heading2"/>
      </w:pPr>
      <w:bookmarkStart w:id="5" w:name="_Toc212111967"/>
      <w:bookmarkStart w:id="6" w:name="sec:introduction_purpose"/>
      <w:r>
        <w:t>Purpose of this Guideline</w:t>
      </w:r>
      <w:bookmarkEnd w:id="5"/>
    </w:p>
    <w:p w14:paraId="7C45D847" w14:textId="77777777" w:rsidR="00190E7E" w:rsidRDefault="00000000">
      <w:pPr>
        <w:pStyle w:val="FirstParagraph"/>
      </w:pPr>
      <w:r>
        <w:t>The purpose of this document is to provide a holistic overview of the MS-2 – Aids to Navigation Service and its building blocks in a technology-independent way. The aim is to outline the e-Navigation context of the service, establish the captured user needs which justify a business case for it, and finally support the service architects in creating a description on the involved technical services at a high level of abstraction, by providing the key aspects of the service at the logical level:</w:t>
      </w:r>
    </w:p>
    <w:p w14:paraId="1E872896" w14:textId="77777777" w:rsidR="00190E7E" w:rsidRDefault="00000000">
      <w:pPr>
        <w:numPr>
          <w:ilvl w:val="0"/>
          <w:numId w:val="68"/>
        </w:numPr>
      </w:pPr>
      <w:r>
        <w:t>Context and goal of the service.</w:t>
      </w:r>
    </w:p>
    <w:p w14:paraId="422CC1A8" w14:textId="77777777" w:rsidR="00190E7E" w:rsidRDefault="00000000">
      <w:pPr>
        <w:numPr>
          <w:ilvl w:val="0"/>
          <w:numId w:val="68"/>
        </w:numPr>
      </w:pPr>
      <w:r>
        <w:t>Relations to other services.</w:t>
      </w:r>
    </w:p>
    <w:p w14:paraId="4A0E2897" w14:textId="77777777" w:rsidR="00190E7E" w:rsidRDefault="00000000">
      <w:pPr>
        <w:numPr>
          <w:ilvl w:val="0"/>
          <w:numId w:val="68"/>
        </w:numPr>
      </w:pPr>
      <w:r>
        <w:t>User needs, information needs, high level functional and non‐functional requirements.</w:t>
      </w:r>
    </w:p>
    <w:p w14:paraId="1C380B8A" w14:textId="77777777" w:rsidR="00190E7E" w:rsidRDefault="00000000">
      <w:pPr>
        <w:numPr>
          <w:ilvl w:val="0"/>
          <w:numId w:val="68"/>
        </w:numPr>
      </w:pPr>
      <w:r>
        <w:t>Requirements traceability matrix.</w:t>
      </w:r>
    </w:p>
    <w:p w14:paraId="2D1F6914" w14:textId="77777777" w:rsidR="00190E7E" w:rsidRDefault="00000000">
      <w:pPr>
        <w:numPr>
          <w:ilvl w:val="0"/>
          <w:numId w:val="68"/>
        </w:numPr>
      </w:pPr>
      <w:r>
        <w:t>Business architecture with a Business Process Model (BPM).</w:t>
      </w:r>
    </w:p>
    <w:p w14:paraId="290EE3BB" w14:textId="77777777" w:rsidR="00190E7E" w:rsidRDefault="00000000">
      <w:pPr>
        <w:pStyle w:val="Heading2"/>
      </w:pPr>
      <w:bookmarkStart w:id="7" w:name="_Toc212111968"/>
      <w:bookmarkStart w:id="8" w:name="sec:introduction_context"/>
      <w:bookmarkEnd w:id="4"/>
      <w:r>
        <w:lastRenderedPageBreak/>
        <w:t>Context of the Maritime Service</w:t>
      </w:r>
      <w:bookmarkEnd w:id="7"/>
    </w:p>
    <w:p w14:paraId="3B435101" w14:textId="77777777" w:rsidR="00190E7E" w:rsidRDefault="00000000">
      <w:pPr>
        <w:pStyle w:val="FirstParagraph"/>
      </w:pPr>
      <w:r>
        <w:t>As specified in [5], the MS-2 – Aids to Navigation Service describes the provision of AtoN deployed to enhance the safety of navigation. AIS Application Specific Messages (AIS-ASM) are not included in the description of the MS.</w:t>
      </w:r>
    </w:p>
    <w:p w14:paraId="20876590" w14:textId="6FDC5BAD" w:rsidR="00190E7E" w:rsidRDefault="00000000">
      <w:pPr>
        <w:pStyle w:val="BodyText"/>
      </w:pPr>
      <w:r>
        <w:t xml:space="preserve">IALA defines an AtoN as any device, system or service, external to vessels, designed and operated to enhance the safe and efficient navigation of individual vessels and/or vessel traffic. </w:t>
      </w:r>
      <w:proofErr w:type="gramStart"/>
      <w:r>
        <w:t>For the purpose of</w:t>
      </w:r>
      <w:proofErr w:type="gramEnd"/>
      <w:r>
        <w:t xml:space="preserve"> the Organization this definition includes Vessel Traffic Services (VTS)</w:t>
      </w:r>
      <w:r w:rsidR="00E44CA3">
        <w:t xml:space="preserve"> </w:t>
      </w:r>
      <w:r>
        <w:t>[6]. The IMO definition of the MS-2 – Aids to Navigation Service includes any Positioning, Navigation and Timing (PNT) services, while VTS are considered separately in [5]. In the question of PNT, the physical AtoN infrastructure is seen as an integral part, as it cannot be spoofed or jammed. In addition, AtoN structures can be utilized to measure the integrity of PNT information. As such, PNT will be considered in this document as well.</w:t>
      </w:r>
    </w:p>
    <w:p w14:paraId="055002C2" w14:textId="77777777" w:rsidR="00190E7E" w:rsidRDefault="00000000">
      <w:pPr>
        <w:pStyle w:val="Heading3"/>
      </w:pPr>
      <w:bookmarkStart w:id="9" w:name="_Toc212111969"/>
      <w:bookmarkStart w:id="10" w:name="sec:introduction_aton_info_flow"/>
      <w:r>
        <w:t>AtoN Information Flow</w:t>
      </w:r>
      <w:bookmarkEnd w:id="9"/>
    </w:p>
    <w:p w14:paraId="69867DDA" w14:textId="77777777" w:rsidR="00190E7E" w:rsidRDefault="00000000">
      <w:pPr>
        <w:pStyle w:val="FirstParagraph"/>
      </w:pPr>
      <w:r>
        <w:t>This maritime service specification document describes the high-level flow of AtoN information between a service provider and the end-users of such a service. In most cases, the service provider is an AtoN Authority, while the end-users include both shoreside authorities/organizations and mariners, which may (or may not) need to display the data onto a type-approved Electronic Chart Display and Information System (ECDIS) or any other Electronic Chart System (ECS) in general. These relationships are illustrated in the information flow diagram of Figure 1. Please note that this diagram is just the representation of a typical envisioned environment, and other variations may also be established.</w:t>
      </w:r>
    </w:p>
    <w:p w14:paraId="679708EE" w14:textId="77777777" w:rsidR="00190E7E" w:rsidRDefault="00000000">
      <w:pPr>
        <w:pStyle w:val="CaptionedFigure"/>
      </w:pPr>
      <w:r>
        <w:rPr>
          <w:noProof/>
        </w:rPr>
        <w:drawing>
          <wp:inline distT="0" distB="0" distL="0" distR="0" wp14:anchorId="356D5DBE" wp14:editId="3FB21DF6">
            <wp:extent cx="6477000" cy="3209165"/>
            <wp:effectExtent l="0" t="0" r="0" b="0"/>
            <wp:docPr id="1" name="Picture" descr="Figure 1: AtoN Information Flow"/>
            <wp:cNvGraphicFramePr/>
            <a:graphic xmlns:a="http://schemas.openxmlformats.org/drawingml/2006/main">
              <a:graphicData uri="http://schemas.openxmlformats.org/drawingml/2006/picture">
                <pic:pic xmlns:pic="http://schemas.openxmlformats.org/drawingml/2006/picture">
                  <pic:nvPicPr>
                    <pic:cNvPr id="1" name="Picture" descr="source/guideline/../../resources/AtoNInfoDistribution.png"/>
                    <pic:cNvPicPr>
                      <a:picLocks noChangeAspect="1" noChangeArrowheads="1"/>
                    </pic:cNvPicPr>
                  </pic:nvPicPr>
                  <pic:blipFill>
                    <a:blip r:embed="rId25"/>
                    <a:stretch>
                      <a:fillRect/>
                    </a:stretch>
                  </pic:blipFill>
                  <pic:spPr bwMode="auto">
                    <a:xfrm>
                      <a:off x="0" y="0"/>
                      <a:ext cx="6477000" cy="3209165"/>
                    </a:xfrm>
                    <a:prstGeom prst="rect">
                      <a:avLst/>
                    </a:prstGeom>
                    <a:noFill/>
                    <a:ln w="9525">
                      <a:noFill/>
                      <a:headEnd/>
                      <a:tailEnd/>
                    </a:ln>
                  </pic:spPr>
                </pic:pic>
              </a:graphicData>
            </a:graphic>
          </wp:inline>
        </w:drawing>
      </w:r>
    </w:p>
    <w:p w14:paraId="283E9284" w14:textId="77777777" w:rsidR="00190E7E" w:rsidRDefault="00000000">
      <w:pPr>
        <w:pStyle w:val="ImageCaption"/>
        <w:numPr>
          <w:ilvl w:val="0"/>
          <w:numId w:val="69"/>
        </w:numPr>
      </w:pPr>
      <w:bookmarkStart w:id="11" w:name="_Toc212111961"/>
      <w:r>
        <w:t>Figure 1: AtoN Information Flow</w:t>
      </w:r>
      <w:bookmarkEnd w:id="11"/>
    </w:p>
    <w:p w14:paraId="038795B1" w14:textId="77777777" w:rsidR="00190E7E" w:rsidRDefault="00000000">
      <w:pPr>
        <w:pStyle w:val="BodyText"/>
      </w:pPr>
      <w:r>
        <w:t>The diagram is divided into two main sections, illustrating how navigation data is distributed and utilized.</w:t>
      </w:r>
    </w:p>
    <w:p w14:paraId="03866293" w14:textId="77777777" w:rsidR="00190E7E" w:rsidRDefault="00000000">
      <w:pPr>
        <w:numPr>
          <w:ilvl w:val="0"/>
          <w:numId w:val="70"/>
        </w:numPr>
      </w:pPr>
      <w:r>
        <w:t>The Shore-Side</w:t>
      </w:r>
    </w:p>
    <w:p w14:paraId="55804884" w14:textId="77777777" w:rsidR="00190E7E" w:rsidRDefault="00000000">
      <w:pPr>
        <w:numPr>
          <w:ilvl w:val="0"/>
          <w:numId w:val="70"/>
        </w:numPr>
      </w:pPr>
      <w:r>
        <w:t xml:space="preserve">The </w:t>
      </w:r>
      <w:proofErr w:type="gramStart"/>
      <w:r>
        <w:t>Ship-Side</w:t>
      </w:r>
      <w:proofErr w:type="gramEnd"/>
    </w:p>
    <w:p w14:paraId="356AC2C0" w14:textId="77777777" w:rsidR="00190E7E" w:rsidRDefault="00000000">
      <w:pPr>
        <w:pStyle w:val="FirstParagraph"/>
      </w:pPr>
      <w:r>
        <w:t xml:space="preserve">At the core, the AtoN Authority serves as the primary provider of AtoN information. This may be collected directly and/or indirectly, from all AtoN deployed and monitored in the AtoN authority’s area of responsibility. The AtoN Authority is in most cases in close collaboration (in several member states even joint) with the responsible Coastal Authority and the Hydrographic Office (HO) Authority. These three entities are required to continuously share AtoN information. This inter-authority data exchange is expected to take place using the IALA S-201 data product </w:t>
      </w:r>
      <w:r>
        <w:lastRenderedPageBreak/>
        <w:t>specification. The AtoN information is then disseminated to other key stakeholders such as Search and Rescue (SAR) Authorities, Regional Electronic Navigational Chart Coordination Centre (RENCs), and in some cases even maritime data Value Added Resellers (VARs). The primary data format used for all these interactions is expected to be in line with the IHO S-100 framework. The conformance requirement enhances the data quality and supports the interoperability of the communication mechanisms.</w:t>
      </w:r>
    </w:p>
    <w:p w14:paraId="5BBE0E93" w14:textId="77777777" w:rsidR="00190E7E" w:rsidRDefault="00000000">
      <w:pPr>
        <w:pStyle w:val="BodyText"/>
      </w:pPr>
      <w:r>
        <w:t>On the commercial and technical side, the AtoN information extends to Value-Added Resellers (VARS), as well as the Distributors and Original Equipment Manufacturers (OEMs), which are responsible for the distribution of navigational data and AtoN information to the end-users using equipment covered by SOLAS. This step includes the communication over the “</w:t>
      </w:r>
      <w:proofErr w:type="gramStart"/>
      <w:r>
        <w:t>last-mile</w:t>
      </w:r>
      <w:proofErr w:type="gramEnd"/>
      <w:r>
        <w:t xml:space="preserve">”, as this is defined by the IEC 63173-2 (SECOM) [7]. standard. The design and implementation however of the “last-mile” solutions, </w:t>
      </w:r>
      <w:proofErr w:type="gramStart"/>
      <w:r>
        <w:t>is considered to be</w:t>
      </w:r>
      <w:proofErr w:type="gramEnd"/>
      <w:r>
        <w:t xml:space="preserve"> vendor-specific and outside the scope of this document.</w:t>
      </w:r>
    </w:p>
    <w:p w14:paraId="2541FA8A" w14:textId="77777777" w:rsidR="00190E7E" w:rsidRDefault="00000000">
      <w:pPr>
        <w:pStyle w:val="BodyText"/>
      </w:pPr>
      <w:r>
        <w:t xml:space="preserve">Public Portal services are defined as any public-facing digital services, including IP based human readable websites and </w:t>
      </w:r>
      <w:proofErr w:type="gramStart"/>
      <w:r>
        <w:t>web based</w:t>
      </w:r>
      <w:proofErr w:type="gramEnd"/>
      <w:r>
        <w:t xml:space="preserve"> APIs, that could potentially act as another vital distribution point. They can be paid or free of charge services, which may offer access to the AtoN information through IHO S-125 data product specification. S-201 is not suggested for this operation as an unnecessarily large description with potential safety issues. The S 201 format is designed for different aspects of maritime navigation, and although it is technically supported by Electronic Chart Display and Information Systems (ECDIS), this is not currently the accepted standard method of distribution. Navigational Warning (NW) and other MSI-related information may also be shared using the NW IHO S-124 data product. The information flow through a coastal authority or a public portal, may further support the AtoN information dissemination to end-users without equipment covered by SOLAS, more specifically users of third-party Electronic Chart Systems (ECS). This flow can also complement the availability of AtoN information towards the OEMs </w:t>
      </w:r>
      <w:proofErr w:type="gramStart"/>
      <w:r>
        <w:t>if and when</w:t>
      </w:r>
      <w:proofErr w:type="gramEnd"/>
      <w:r>
        <w:t xml:space="preserve"> required.</w:t>
      </w:r>
    </w:p>
    <w:p w14:paraId="6F355181" w14:textId="77777777" w:rsidR="00190E7E" w:rsidRDefault="00000000">
      <w:pPr>
        <w:pStyle w:val="BodyText"/>
      </w:pPr>
      <w:r>
        <w:t xml:space="preserve">On the </w:t>
      </w:r>
      <w:proofErr w:type="gramStart"/>
      <w:r>
        <w:t>ship-side</w:t>
      </w:r>
      <w:proofErr w:type="gramEnd"/>
      <w:r>
        <w:t>, the processed and distributed AtoN information is intended to reach all end-users, including SOLAS vessels, non-SOLAS vessels. This ensures that all classes of maritime traffic, from large commercial ships to smaller recreational or non-SOLAS vessels, can reliably access the same navigational information, even if it has been packaged differently, or is distributed with a different update frequency. The harmonized data flow enhances maritime safety by ensuring that critical AtoNs, such as buoys, beacons, and lighthouses, are accurately represented in digital navigation systems. The MS-2 service also aspires to establish a standardized and trustworthy feedback loop for AtoN status reports. This would allow mariners to report AtoN outages and deviations from the advertised standards. Communication security and identity management become paramount in that use case, to ensure the reliability and integrity of the reported outages.</w:t>
      </w:r>
    </w:p>
    <w:p w14:paraId="6B84A5BE" w14:textId="77777777" w:rsidR="00190E7E" w:rsidRDefault="00000000">
      <w:pPr>
        <w:pStyle w:val="Heading3"/>
      </w:pPr>
      <w:bookmarkStart w:id="12" w:name="_Toc212111970"/>
      <w:bookmarkStart w:id="13" w:name="sec:introduction_information_types"/>
      <w:bookmarkEnd w:id="6"/>
      <w:r>
        <w:t>Types Of Information</w:t>
      </w:r>
      <w:bookmarkEnd w:id="12"/>
    </w:p>
    <w:p w14:paraId="5AD748CE" w14:textId="77777777" w:rsidR="00190E7E" w:rsidRDefault="00000000">
      <w:pPr>
        <w:pStyle w:val="FirstParagraph"/>
      </w:pPr>
      <w:r>
        <w:t>As per the non-exhaustive list found in [5], user needs may include the most up-to-date presentation of information on:</w:t>
      </w:r>
    </w:p>
    <w:p w14:paraId="1010FE80" w14:textId="77777777" w:rsidR="00190E7E" w:rsidRDefault="00000000">
      <w:pPr>
        <w:numPr>
          <w:ilvl w:val="0"/>
          <w:numId w:val="71"/>
        </w:numPr>
      </w:pPr>
      <w:r>
        <w:t>New hazards (fixed or dynamic)</w:t>
      </w:r>
    </w:p>
    <w:p w14:paraId="77002B0B" w14:textId="77777777" w:rsidR="00190E7E" w:rsidRDefault="00000000">
      <w:pPr>
        <w:numPr>
          <w:ilvl w:val="0"/>
          <w:numId w:val="71"/>
        </w:numPr>
      </w:pPr>
      <w:r>
        <w:t>Temporary channels or routes</w:t>
      </w:r>
    </w:p>
    <w:p w14:paraId="5C804E30" w14:textId="77777777" w:rsidR="00190E7E" w:rsidRDefault="00000000">
      <w:pPr>
        <w:numPr>
          <w:ilvl w:val="0"/>
          <w:numId w:val="71"/>
        </w:numPr>
      </w:pPr>
      <w:r>
        <w:t>Temporary areas to be avoided (e.g. restricted areas, military exercises)</w:t>
      </w:r>
    </w:p>
    <w:p w14:paraId="414477C1" w14:textId="77777777" w:rsidR="00190E7E" w:rsidRDefault="00000000">
      <w:pPr>
        <w:numPr>
          <w:ilvl w:val="0"/>
          <w:numId w:val="71"/>
        </w:numPr>
      </w:pPr>
      <w:r>
        <w:t>Survey, dredging, fishing, special marine events)</w:t>
      </w:r>
    </w:p>
    <w:p w14:paraId="7AB30BAA" w14:textId="77777777" w:rsidR="00190E7E" w:rsidRDefault="00000000">
      <w:pPr>
        <w:numPr>
          <w:ilvl w:val="0"/>
          <w:numId w:val="71"/>
        </w:numPr>
      </w:pPr>
      <w:r>
        <w:t>Changed hydrography, such as shifting banks</w:t>
      </w:r>
    </w:p>
    <w:p w14:paraId="41D36FD2" w14:textId="77777777" w:rsidR="00190E7E" w:rsidRDefault="00000000">
      <w:pPr>
        <w:numPr>
          <w:ilvl w:val="0"/>
          <w:numId w:val="71"/>
        </w:numPr>
      </w:pPr>
      <w:r>
        <w:t>Temporary replacement of a charted aid that is off station or removed</w:t>
      </w:r>
    </w:p>
    <w:p w14:paraId="677596E4" w14:textId="77777777" w:rsidR="00190E7E" w:rsidRDefault="00000000">
      <w:pPr>
        <w:numPr>
          <w:ilvl w:val="0"/>
          <w:numId w:val="71"/>
        </w:numPr>
      </w:pPr>
      <w:r>
        <w:t>Dynamic areas (e.g. reduced visibility, presence of protected species)</w:t>
      </w:r>
    </w:p>
    <w:p w14:paraId="252A8D3C" w14:textId="77777777" w:rsidR="00190E7E" w:rsidRDefault="00000000">
      <w:pPr>
        <w:numPr>
          <w:ilvl w:val="0"/>
          <w:numId w:val="71"/>
        </w:numPr>
      </w:pPr>
      <w:r>
        <w:t>Polar navigation, provided there is sufficient means of radio communication broadcast and charting</w:t>
      </w:r>
    </w:p>
    <w:p w14:paraId="6C78F98E" w14:textId="77777777" w:rsidR="00190E7E" w:rsidRDefault="00000000">
      <w:pPr>
        <w:numPr>
          <w:ilvl w:val="0"/>
          <w:numId w:val="71"/>
        </w:numPr>
      </w:pPr>
      <w:r>
        <w:t>Ice conditions and navigation</w:t>
      </w:r>
    </w:p>
    <w:p w14:paraId="780AB6B7" w14:textId="77777777" w:rsidR="00190E7E" w:rsidRDefault="00000000">
      <w:pPr>
        <w:numPr>
          <w:ilvl w:val="0"/>
          <w:numId w:val="71"/>
        </w:numPr>
      </w:pPr>
      <w:r>
        <w:t>Incident response (e.g. environmental, search and rescue)</w:t>
      </w:r>
    </w:p>
    <w:p w14:paraId="4E108DAE" w14:textId="77777777" w:rsidR="00190E7E" w:rsidRDefault="00000000">
      <w:pPr>
        <w:numPr>
          <w:ilvl w:val="0"/>
          <w:numId w:val="71"/>
        </w:numPr>
      </w:pPr>
      <w:r>
        <w:lastRenderedPageBreak/>
        <w:t>Port-specific applications (e.g. passage planning, amended pilot boarding location)</w:t>
      </w:r>
    </w:p>
    <w:p w14:paraId="6C182825" w14:textId="77777777" w:rsidR="00190E7E" w:rsidRDefault="00000000">
      <w:pPr>
        <w:numPr>
          <w:ilvl w:val="0"/>
          <w:numId w:val="71"/>
        </w:numPr>
      </w:pPr>
      <w:r>
        <w:t>Measures for the protection of the marine environment</w:t>
      </w:r>
    </w:p>
    <w:p w14:paraId="75C90EC5" w14:textId="77777777" w:rsidR="00190E7E" w:rsidRDefault="00000000">
      <w:pPr>
        <w:numPr>
          <w:ilvl w:val="0"/>
          <w:numId w:val="71"/>
        </w:numPr>
      </w:pPr>
      <w:r>
        <w:t>Security</w:t>
      </w:r>
    </w:p>
    <w:p w14:paraId="3D489B2B" w14:textId="77777777" w:rsidR="00190E7E" w:rsidRDefault="00000000">
      <w:pPr>
        <w:numPr>
          <w:ilvl w:val="0"/>
          <w:numId w:val="71"/>
        </w:numPr>
      </w:pPr>
      <w:r>
        <w:t>PNT information on position in real time (timing is a critical component in the provision of some AtoN services, and the need to synchronize and reference radio-navigation signals to Universal Coordinated Time (UTC) will increase as look to use more diverse systems and solutions)</w:t>
      </w:r>
    </w:p>
    <w:p w14:paraId="2575A75A" w14:textId="77777777" w:rsidR="00190E7E" w:rsidRDefault="00000000">
      <w:pPr>
        <w:numPr>
          <w:ilvl w:val="0"/>
          <w:numId w:val="71"/>
        </w:numPr>
      </w:pPr>
      <w:r>
        <w:t>PNT integrity (recognizing the vulnerability of radio-navigation systems to interference (e.g. GNSS jamming); the use of multiple dissimilar positioning and timing systems is required to achieve resilience in support of safe navigation and the optimal working of AtoN)</w:t>
      </w:r>
    </w:p>
    <w:p w14:paraId="2DA1DC4C" w14:textId="77777777" w:rsidR="00190E7E" w:rsidRDefault="00000000">
      <w:pPr>
        <w:pStyle w:val="FirstParagraph"/>
      </w:pPr>
      <w:r>
        <w:t>This document also makes special mention to the following types:</w:t>
      </w:r>
    </w:p>
    <w:p w14:paraId="358D16B8" w14:textId="77777777" w:rsidR="00190E7E" w:rsidRDefault="00000000">
      <w:pPr>
        <w:pStyle w:val="Compact"/>
        <w:numPr>
          <w:ilvl w:val="0"/>
          <w:numId w:val="72"/>
        </w:numPr>
      </w:pPr>
      <w:r>
        <w:t>New construction areas (e.g. offshore wind farms)</w:t>
      </w:r>
    </w:p>
    <w:p w14:paraId="00AD52C9" w14:textId="77777777" w:rsidR="00190E7E" w:rsidRDefault="00000000">
      <w:pPr>
        <w:pStyle w:val="Heading3"/>
      </w:pPr>
      <w:bookmarkStart w:id="14" w:name="_Toc212111971"/>
      <w:bookmarkStart w:id="15" w:name="sec:introduction_assoc_services"/>
      <w:bookmarkEnd w:id="8"/>
      <w:r>
        <w:t>Associated Technical Services</w:t>
      </w:r>
      <w:bookmarkEnd w:id="14"/>
    </w:p>
    <w:p w14:paraId="144D9681" w14:textId="77777777" w:rsidR="00190E7E" w:rsidRDefault="00000000">
      <w:pPr>
        <w:pStyle w:val="FirstParagraph"/>
      </w:pPr>
      <w:r>
        <w:t>Once again, as per [5], the MS-2 – Aids to Navigation Service make use of the IHO S-100 framework relevant data product specifications (S-125, S-124, S-201 and S-240) and is comprised of a set of associated technical services, as shown in the following table:</w:t>
      </w:r>
    </w:p>
    <w:p w14:paraId="7F939027" w14:textId="77777777" w:rsidR="00190E7E" w:rsidRDefault="00000000">
      <w:pPr>
        <w:pStyle w:val="TableCaption"/>
        <w:numPr>
          <w:ilvl w:val="0"/>
          <w:numId w:val="73"/>
        </w:numPr>
      </w:pPr>
      <w:bookmarkStart w:id="16" w:name="_Toc212111952"/>
      <w:bookmarkStart w:id="17" w:name="tbl:assoc-tech-services"/>
      <w:r>
        <w:t>MS-2 Associated Technical Services.</w:t>
      </w:r>
      <w:bookmarkEnd w:id="16"/>
    </w:p>
    <w:tbl>
      <w:tblPr>
        <w:tblStyle w:val="Table"/>
        <w:tblW w:w="5000" w:type="pct"/>
        <w:tblLayout w:type="fixed"/>
        <w:tblLook w:val="0020" w:firstRow="1" w:lastRow="0" w:firstColumn="0" w:lastColumn="0" w:noHBand="0" w:noVBand="0"/>
        <w:tblCaption w:val="MS-2 Associated Technical Services."/>
      </w:tblPr>
      <w:tblGrid>
        <w:gridCol w:w="2548"/>
        <w:gridCol w:w="2549"/>
        <w:gridCol w:w="2549"/>
        <w:gridCol w:w="2549"/>
      </w:tblGrid>
      <w:tr w:rsidR="00190E7E" w14:paraId="00710FBE"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5B0E23D6" w14:textId="77777777" w:rsidR="00190E7E" w:rsidRDefault="00000000">
            <w:pPr>
              <w:pStyle w:val="Compact"/>
            </w:pPr>
            <w:r>
              <w:t>Name</w:t>
            </w:r>
          </w:p>
        </w:tc>
        <w:tc>
          <w:tcPr>
            <w:tcW w:w="1980" w:type="dxa"/>
          </w:tcPr>
          <w:p w14:paraId="4881AE1F" w14:textId="77777777" w:rsidR="00190E7E" w:rsidRDefault="00000000">
            <w:pPr>
              <w:pStyle w:val="Compact"/>
            </w:pPr>
            <w:r>
              <w:t>ID (MRN)</w:t>
            </w:r>
          </w:p>
        </w:tc>
        <w:tc>
          <w:tcPr>
            <w:tcW w:w="1980" w:type="dxa"/>
          </w:tcPr>
          <w:p w14:paraId="3201ABE3" w14:textId="77777777" w:rsidR="00190E7E" w:rsidRDefault="00000000">
            <w:pPr>
              <w:pStyle w:val="Compact"/>
            </w:pPr>
            <w:r>
              <w:t>Description</w:t>
            </w:r>
          </w:p>
        </w:tc>
        <w:tc>
          <w:tcPr>
            <w:tcW w:w="1980" w:type="dxa"/>
          </w:tcPr>
          <w:p w14:paraId="052BE807" w14:textId="77777777" w:rsidR="00190E7E" w:rsidRDefault="00000000">
            <w:pPr>
              <w:pStyle w:val="Compact"/>
            </w:pPr>
            <w:r>
              <w:t>Standardization Body</w:t>
            </w:r>
          </w:p>
        </w:tc>
      </w:tr>
      <w:tr w:rsidR="00190E7E" w14:paraId="40A7772D" w14:textId="77777777">
        <w:tc>
          <w:tcPr>
            <w:tcW w:w="1980" w:type="dxa"/>
          </w:tcPr>
          <w:p w14:paraId="0C758C2C" w14:textId="77777777" w:rsidR="00190E7E" w:rsidRDefault="00000000">
            <w:pPr>
              <w:pStyle w:val="Compact"/>
            </w:pPr>
            <w:r>
              <w:t>Provision of AtoN Information Service to End Users</w:t>
            </w:r>
          </w:p>
        </w:tc>
        <w:tc>
          <w:tcPr>
            <w:tcW w:w="1980" w:type="dxa"/>
          </w:tcPr>
          <w:p w14:paraId="148F248B" w14:textId="77777777" w:rsidR="00190E7E" w:rsidRPr="00C22E97" w:rsidRDefault="00000000">
            <w:pPr>
              <w:pStyle w:val="Compact"/>
              <w:rPr>
                <w:lang w:val="sv-SE"/>
              </w:rPr>
            </w:pPr>
            <w:r w:rsidRPr="00C22E97">
              <w:rPr>
                <w:lang w:val="sv-SE"/>
              </w:rPr>
              <w:t>urn:mrn:iala:techsvc:ss:arm:atoninfo</w:t>
            </w:r>
          </w:p>
        </w:tc>
        <w:tc>
          <w:tcPr>
            <w:tcW w:w="1980" w:type="dxa"/>
          </w:tcPr>
          <w:p w14:paraId="52799C15" w14:textId="77777777" w:rsidR="00190E7E" w:rsidRDefault="00000000">
            <w:pPr>
              <w:pStyle w:val="Compact"/>
            </w:pPr>
            <w:r>
              <w:t>Using the data model from the S-125 product specification</w:t>
            </w:r>
          </w:p>
        </w:tc>
        <w:tc>
          <w:tcPr>
            <w:tcW w:w="1980" w:type="dxa"/>
          </w:tcPr>
          <w:p w14:paraId="1E65C0F0" w14:textId="77777777" w:rsidR="00190E7E" w:rsidRDefault="00000000">
            <w:pPr>
              <w:pStyle w:val="Compact"/>
            </w:pPr>
            <w:r>
              <w:t>IALA (IHO)</w:t>
            </w:r>
          </w:p>
        </w:tc>
      </w:tr>
      <w:tr w:rsidR="00190E7E" w14:paraId="0EF031EB" w14:textId="77777777">
        <w:tc>
          <w:tcPr>
            <w:tcW w:w="1980" w:type="dxa"/>
          </w:tcPr>
          <w:p w14:paraId="7393D7D4" w14:textId="77777777" w:rsidR="00190E7E" w:rsidRDefault="00000000">
            <w:pPr>
              <w:pStyle w:val="Compact"/>
            </w:pPr>
            <w:r>
              <w:t>Enhanced AtoN Information for AtoN Authorities</w:t>
            </w:r>
          </w:p>
        </w:tc>
        <w:tc>
          <w:tcPr>
            <w:tcW w:w="1980" w:type="dxa"/>
          </w:tcPr>
          <w:p w14:paraId="09CBE218" w14:textId="77777777" w:rsidR="00190E7E" w:rsidRDefault="00000000">
            <w:pPr>
              <w:pStyle w:val="Compact"/>
            </w:pPr>
            <w:proofErr w:type="gramStart"/>
            <w:r>
              <w:t>urn:mrn</w:t>
            </w:r>
            <w:proofErr w:type="gramEnd"/>
            <w:r>
              <w:t>:</w:t>
            </w:r>
            <w:proofErr w:type="gramStart"/>
            <w:r>
              <w:t>iala:techsvc</w:t>
            </w:r>
            <w:proofErr w:type="gramEnd"/>
            <w:r>
              <w:t>:</w:t>
            </w:r>
            <w:proofErr w:type="gramStart"/>
            <w:r>
              <w:t>ss:arm</w:t>
            </w:r>
            <w:proofErr w:type="gramEnd"/>
            <w:r>
              <w:t>: enhancedatoninfo</w:t>
            </w:r>
          </w:p>
        </w:tc>
        <w:tc>
          <w:tcPr>
            <w:tcW w:w="1980" w:type="dxa"/>
          </w:tcPr>
          <w:p w14:paraId="6DAD72C8" w14:textId="77777777" w:rsidR="00190E7E" w:rsidRDefault="00000000">
            <w:pPr>
              <w:pStyle w:val="Compact"/>
            </w:pPr>
            <w:r>
              <w:t>Using the data model from the S-201 product specification</w:t>
            </w:r>
          </w:p>
        </w:tc>
        <w:tc>
          <w:tcPr>
            <w:tcW w:w="1980" w:type="dxa"/>
          </w:tcPr>
          <w:p w14:paraId="3219481C" w14:textId="77777777" w:rsidR="00190E7E" w:rsidRDefault="00000000">
            <w:pPr>
              <w:pStyle w:val="Compact"/>
            </w:pPr>
            <w:r>
              <w:t>IALA</w:t>
            </w:r>
          </w:p>
        </w:tc>
      </w:tr>
      <w:tr w:rsidR="00190E7E" w14:paraId="49C8FE7A" w14:textId="77777777">
        <w:tc>
          <w:tcPr>
            <w:tcW w:w="1980" w:type="dxa"/>
          </w:tcPr>
          <w:p w14:paraId="2FB7AC62" w14:textId="77777777" w:rsidR="00190E7E" w:rsidRDefault="00000000">
            <w:pPr>
              <w:pStyle w:val="Compact"/>
            </w:pPr>
            <w:r>
              <w:t>Navigational Warnings Service</w:t>
            </w:r>
          </w:p>
        </w:tc>
        <w:tc>
          <w:tcPr>
            <w:tcW w:w="1980" w:type="dxa"/>
          </w:tcPr>
          <w:p w14:paraId="345D054B" w14:textId="77777777" w:rsidR="00190E7E" w:rsidRDefault="00000000">
            <w:pPr>
              <w:pStyle w:val="Compact"/>
            </w:pPr>
            <w:proofErr w:type="gramStart"/>
            <w:r>
              <w:t>urn:mrn</w:t>
            </w:r>
            <w:proofErr w:type="gramEnd"/>
            <w:r>
              <w:t>:</w:t>
            </w:r>
            <w:proofErr w:type="gramStart"/>
            <w:r>
              <w:t>iho:techsvc</w:t>
            </w:r>
            <w:proofErr w:type="gramEnd"/>
            <w:r>
              <w:t>:</w:t>
            </w:r>
            <w:proofErr w:type="gramStart"/>
            <w:r>
              <w:t>ss:nwinfo</w:t>
            </w:r>
            <w:proofErr w:type="gramEnd"/>
          </w:p>
        </w:tc>
        <w:tc>
          <w:tcPr>
            <w:tcW w:w="1980" w:type="dxa"/>
          </w:tcPr>
          <w:p w14:paraId="6FA0D1FB" w14:textId="77777777" w:rsidR="00190E7E" w:rsidRDefault="00000000">
            <w:pPr>
              <w:pStyle w:val="Compact"/>
            </w:pPr>
            <w:r>
              <w:t>Using the data model from the S-124 product specification</w:t>
            </w:r>
          </w:p>
        </w:tc>
        <w:tc>
          <w:tcPr>
            <w:tcW w:w="1980" w:type="dxa"/>
          </w:tcPr>
          <w:p w14:paraId="07A46BD2" w14:textId="77777777" w:rsidR="00190E7E" w:rsidRDefault="00000000">
            <w:pPr>
              <w:pStyle w:val="Compact"/>
            </w:pPr>
            <w:r>
              <w:t>IHO</w:t>
            </w:r>
          </w:p>
        </w:tc>
      </w:tr>
      <w:tr w:rsidR="00190E7E" w14:paraId="0417FFCE" w14:textId="77777777">
        <w:tc>
          <w:tcPr>
            <w:tcW w:w="1980" w:type="dxa"/>
          </w:tcPr>
          <w:p w14:paraId="3ED76816" w14:textId="77777777" w:rsidR="00190E7E" w:rsidRDefault="00000000">
            <w:pPr>
              <w:pStyle w:val="Compact"/>
            </w:pPr>
            <w:r>
              <w:t>PNT Information</w:t>
            </w:r>
          </w:p>
        </w:tc>
        <w:tc>
          <w:tcPr>
            <w:tcW w:w="1980" w:type="dxa"/>
          </w:tcPr>
          <w:p w14:paraId="68C0DEB2" w14:textId="77777777" w:rsidR="00190E7E" w:rsidRDefault="00000000">
            <w:pPr>
              <w:pStyle w:val="Compact"/>
            </w:pPr>
            <w:proofErr w:type="gramStart"/>
            <w:r>
              <w:t>urn:mrn</w:t>
            </w:r>
            <w:proofErr w:type="gramEnd"/>
            <w:r>
              <w:t>:</w:t>
            </w:r>
            <w:proofErr w:type="gramStart"/>
            <w:r>
              <w:t>iala:techsvc</w:t>
            </w:r>
            <w:proofErr w:type="gramEnd"/>
            <w:r>
              <w:t>:</w:t>
            </w:r>
            <w:proofErr w:type="gramStart"/>
            <w:r>
              <w:t>ss:arm</w:t>
            </w:r>
            <w:proofErr w:type="gramEnd"/>
            <w:r>
              <w:t>:pntinfo</w:t>
            </w:r>
          </w:p>
        </w:tc>
        <w:tc>
          <w:tcPr>
            <w:tcW w:w="1980" w:type="dxa"/>
          </w:tcPr>
          <w:p w14:paraId="4A2C302D" w14:textId="77777777" w:rsidR="00190E7E" w:rsidRDefault="00000000">
            <w:pPr>
              <w:pStyle w:val="Compact"/>
            </w:pPr>
            <w:r>
              <w:t>Using the data model from the S-240 product specification</w:t>
            </w:r>
          </w:p>
        </w:tc>
        <w:tc>
          <w:tcPr>
            <w:tcW w:w="1980" w:type="dxa"/>
          </w:tcPr>
          <w:p w14:paraId="1C40FC33" w14:textId="77777777" w:rsidR="00190E7E" w:rsidRDefault="00000000">
            <w:pPr>
              <w:pStyle w:val="Compact"/>
            </w:pPr>
            <w:r>
              <w:t>IALA</w:t>
            </w:r>
          </w:p>
        </w:tc>
      </w:tr>
    </w:tbl>
    <w:p w14:paraId="27BD3C0F" w14:textId="77777777" w:rsidR="00190E7E" w:rsidRDefault="00000000">
      <w:pPr>
        <w:pStyle w:val="Heading2"/>
      </w:pPr>
      <w:bookmarkStart w:id="18" w:name="_Toc212111972"/>
      <w:bookmarkStart w:id="19" w:name="sec:introduction_objectives"/>
      <w:bookmarkEnd w:id="10"/>
      <w:bookmarkEnd w:id="13"/>
      <w:bookmarkEnd w:id="15"/>
      <w:r>
        <w:t>Objectives Of The Service</w:t>
      </w:r>
      <w:bookmarkEnd w:id="18"/>
    </w:p>
    <w:p w14:paraId="21B5C419" w14:textId="77777777" w:rsidR="00190E7E" w:rsidRDefault="00000000">
      <w:pPr>
        <w:pStyle w:val="FirstParagraph"/>
      </w:pPr>
      <w:r>
        <w:t>This section provides information about the objective(s) of the MS-2 – Aids to Navigation Service. These are not operational but rather conceptual. Therefore, they cannot be described directly into Specific, Measurable, Achievable, Realistic, and Timely (SMART) terms. A specific but high-level approach is followed, resulting in the following entries:</w:t>
      </w:r>
    </w:p>
    <w:p w14:paraId="5530B2D8" w14:textId="77777777" w:rsidR="00190E7E" w:rsidRDefault="00000000">
      <w:pPr>
        <w:numPr>
          <w:ilvl w:val="0"/>
          <w:numId w:val="74"/>
        </w:numPr>
      </w:pPr>
      <w:r>
        <w:rPr>
          <w:b/>
          <w:bCs/>
        </w:rPr>
        <w:t>OBJ1</w:t>
      </w:r>
      <w:r>
        <w:t>: Provision of AtoN information service to all end-users.</w:t>
      </w:r>
    </w:p>
    <w:p w14:paraId="4849F869" w14:textId="77777777" w:rsidR="00190E7E" w:rsidRDefault="00000000">
      <w:pPr>
        <w:numPr>
          <w:ilvl w:val="0"/>
          <w:numId w:val="74"/>
        </w:numPr>
      </w:pPr>
      <w:r>
        <w:rPr>
          <w:b/>
          <w:bCs/>
        </w:rPr>
        <w:t>OBJ2</w:t>
      </w:r>
      <w:r>
        <w:t>: Provision of AtoN information to other authorities.</w:t>
      </w:r>
    </w:p>
    <w:p w14:paraId="58CBBC38" w14:textId="77777777" w:rsidR="00190E7E" w:rsidRDefault="00000000">
      <w:pPr>
        <w:numPr>
          <w:ilvl w:val="0"/>
          <w:numId w:val="74"/>
        </w:numPr>
      </w:pPr>
      <w:r>
        <w:rPr>
          <w:b/>
          <w:bCs/>
        </w:rPr>
        <w:t>OBJ3</w:t>
      </w:r>
      <w:r>
        <w:t>: Describe physical, virtual and synthetic AtoN.</w:t>
      </w:r>
    </w:p>
    <w:p w14:paraId="1B0095A6" w14:textId="77777777" w:rsidR="00190E7E" w:rsidRDefault="00000000">
      <w:pPr>
        <w:numPr>
          <w:ilvl w:val="0"/>
          <w:numId w:val="74"/>
        </w:numPr>
      </w:pPr>
      <w:r>
        <w:rPr>
          <w:b/>
          <w:bCs/>
        </w:rPr>
        <w:t>OBJ4</w:t>
      </w:r>
      <w:r>
        <w:t xml:space="preserve">: Deliver the </w:t>
      </w:r>
      <w:proofErr w:type="gramStart"/>
      <w:r>
        <w:t>current status</w:t>
      </w:r>
      <w:proofErr w:type="gramEnd"/>
      <w:r>
        <w:t xml:space="preserve"> and changes of AtoN information.</w:t>
      </w:r>
    </w:p>
    <w:p w14:paraId="0079CAF7" w14:textId="77777777" w:rsidR="00190E7E" w:rsidRDefault="00000000">
      <w:pPr>
        <w:numPr>
          <w:ilvl w:val="0"/>
          <w:numId w:val="74"/>
        </w:numPr>
      </w:pPr>
      <w:r>
        <w:rPr>
          <w:b/>
          <w:bCs/>
        </w:rPr>
        <w:t>OBJ5</w:t>
      </w:r>
      <w:r>
        <w:t>: Supplement charts and nautical publications with accurate “high-quality” AtoN information.</w:t>
      </w:r>
    </w:p>
    <w:p w14:paraId="5B6C080C" w14:textId="77777777" w:rsidR="00190E7E" w:rsidRDefault="00000000">
      <w:pPr>
        <w:numPr>
          <w:ilvl w:val="0"/>
          <w:numId w:val="74"/>
        </w:numPr>
      </w:pPr>
      <w:r>
        <w:rPr>
          <w:b/>
          <w:bCs/>
        </w:rPr>
        <w:t>OBJ6</w:t>
      </w:r>
      <w:r>
        <w:t>: Support the adoption of MASS, supplying up-to-date machine readable AtoN information.</w:t>
      </w:r>
    </w:p>
    <w:p w14:paraId="5A7D958B" w14:textId="77777777" w:rsidR="00190E7E" w:rsidRDefault="00000000">
      <w:pPr>
        <w:pStyle w:val="FirstParagraph"/>
      </w:pPr>
      <w:r>
        <w:lastRenderedPageBreak/>
        <w:t xml:space="preserve">The </w:t>
      </w:r>
      <w:r>
        <w:rPr>
          <w:b/>
          <w:bCs/>
        </w:rPr>
        <w:t>OBJ#</w:t>
      </w:r>
      <w:r>
        <w:t xml:space="preserve"> identifiers, provided for each of the stated objectives, should be used to reference the objective for each of the technical service requirement specifications.</w:t>
      </w:r>
    </w:p>
    <w:p w14:paraId="1EDECAFE" w14:textId="77777777" w:rsidR="00190E7E" w:rsidRDefault="00000000">
      <w:pPr>
        <w:pStyle w:val="Heading2"/>
      </w:pPr>
      <w:bookmarkStart w:id="20" w:name="_Toc212111973"/>
      <w:bookmarkStart w:id="21" w:name="sec:introduction_intended_users"/>
      <w:bookmarkEnd w:id="17"/>
      <w:r>
        <w:t>Intended Users Of The Service</w:t>
      </w:r>
      <w:bookmarkEnd w:id="20"/>
    </w:p>
    <w:p w14:paraId="641E2F6A" w14:textId="77777777" w:rsidR="00190E7E" w:rsidRDefault="00000000">
      <w:pPr>
        <w:pStyle w:val="FirstParagraph"/>
      </w:pPr>
      <w:r>
        <w:t>Following the operational context and the AtoN information exchange diagram of Figure 1, the following non-exhaustive user list is defined for the MS-2 – Aids to Navigation Service:</w:t>
      </w:r>
    </w:p>
    <w:p w14:paraId="750DD7BC" w14:textId="77777777" w:rsidR="00190E7E" w:rsidRDefault="00000000">
      <w:pPr>
        <w:numPr>
          <w:ilvl w:val="0"/>
          <w:numId w:val="75"/>
        </w:numPr>
      </w:pPr>
      <w:r>
        <w:t>Other AtoN authorities</w:t>
      </w:r>
    </w:p>
    <w:p w14:paraId="2F1A4C85" w14:textId="77777777" w:rsidR="00190E7E" w:rsidRDefault="00000000">
      <w:pPr>
        <w:numPr>
          <w:ilvl w:val="0"/>
          <w:numId w:val="75"/>
        </w:numPr>
      </w:pPr>
      <w:r>
        <w:t>Coastal Authorities</w:t>
      </w:r>
    </w:p>
    <w:p w14:paraId="1EF662A9" w14:textId="77777777" w:rsidR="00190E7E" w:rsidRDefault="00000000">
      <w:pPr>
        <w:numPr>
          <w:ilvl w:val="0"/>
          <w:numId w:val="75"/>
        </w:numPr>
      </w:pPr>
      <w:r>
        <w:t>Hydrographic Offices</w:t>
      </w:r>
    </w:p>
    <w:p w14:paraId="6D33A6CA" w14:textId="77777777" w:rsidR="00190E7E" w:rsidRDefault="00000000">
      <w:pPr>
        <w:numPr>
          <w:ilvl w:val="0"/>
          <w:numId w:val="75"/>
        </w:numPr>
      </w:pPr>
      <w:r>
        <w:t>Regional Electronic Navigational Chart Coordination Centers (RENCs)</w:t>
      </w:r>
    </w:p>
    <w:p w14:paraId="71927277" w14:textId="77777777" w:rsidR="00190E7E" w:rsidRDefault="00000000">
      <w:pPr>
        <w:numPr>
          <w:ilvl w:val="0"/>
          <w:numId w:val="75"/>
        </w:numPr>
      </w:pPr>
      <w:r>
        <w:t>Value-Added Resellers (VARs) and Distributors</w:t>
      </w:r>
    </w:p>
    <w:p w14:paraId="1A3E2C67" w14:textId="77777777" w:rsidR="00190E7E" w:rsidRDefault="00000000">
      <w:pPr>
        <w:numPr>
          <w:ilvl w:val="0"/>
          <w:numId w:val="75"/>
        </w:numPr>
      </w:pPr>
      <w:r>
        <w:t>Search &amp; Rescue Services</w:t>
      </w:r>
    </w:p>
    <w:p w14:paraId="5E3A37EB" w14:textId="77777777" w:rsidR="00190E7E" w:rsidRDefault="00000000">
      <w:pPr>
        <w:numPr>
          <w:ilvl w:val="0"/>
          <w:numId w:val="75"/>
        </w:numPr>
      </w:pPr>
      <w:r>
        <w:t>VTS Providers</w:t>
      </w:r>
    </w:p>
    <w:p w14:paraId="7A801DAA" w14:textId="77777777" w:rsidR="00190E7E" w:rsidRDefault="00000000">
      <w:pPr>
        <w:numPr>
          <w:ilvl w:val="0"/>
          <w:numId w:val="75"/>
        </w:numPr>
      </w:pPr>
      <w:r>
        <w:t>Other Electronic Chart System providers</w:t>
      </w:r>
    </w:p>
    <w:p w14:paraId="1FFF0729" w14:textId="77777777" w:rsidR="00190E7E" w:rsidRDefault="00000000">
      <w:pPr>
        <w:numPr>
          <w:ilvl w:val="0"/>
          <w:numId w:val="75"/>
        </w:numPr>
      </w:pPr>
      <w:r>
        <w:t>Automated systems for navigation of vessels in coastal and/or open waters.</w:t>
      </w:r>
    </w:p>
    <w:p w14:paraId="15C261E0" w14:textId="77777777" w:rsidR="00190E7E" w:rsidRDefault="00000000">
      <w:pPr>
        <w:numPr>
          <w:ilvl w:val="0"/>
          <w:numId w:val="75"/>
        </w:numPr>
      </w:pPr>
      <w:r>
        <w:t>Mariners with or without SOLAS equipment navigating in coastal or open waters</w:t>
      </w:r>
    </w:p>
    <w:p w14:paraId="5D3187C5" w14:textId="77777777" w:rsidR="00190E7E" w:rsidRDefault="00000000">
      <w:pPr>
        <w:pStyle w:val="Heading1"/>
      </w:pPr>
      <w:bookmarkStart w:id="22" w:name="_Toc212111974"/>
      <w:bookmarkStart w:id="23" w:name="sec:user-needs"/>
      <w:bookmarkEnd w:id="19"/>
      <w:bookmarkEnd w:id="21"/>
      <w:r>
        <w:t>User Needs</w:t>
      </w:r>
      <w:bookmarkEnd w:id="22"/>
    </w:p>
    <w:p w14:paraId="50326FA6" w14:textId="77777777" w:rsidR="00190E7E" w:rsidRDefault="00000000">
      <w:pPr>
        <w:pStyle w:val="FirstParagraph"/>
      </w:pPr>
      <w:r>
        <w:t>This section presents in Table 2 the per objective information needs, which are to be fulfilled by the MS-2 – Aids to Navigation Service. It should be stressed that all users identified in the previous section are included in this context, not just the mariner end-users.</w:t>
      </w:r>
    </w:p>
    <w:p w14:paraId="39F22067" w14:textId="77777777" w:rsidR="00190E7E" w:rsidRDefault="00000000">
      <w:pPr>
        <w:pStyle w:val="TableCaption"/>
      </w:pPr>
      <w:bookmarkStart w:id="24" w:name="_Toc212111953"/>
      <w:bookmarkStart w:id="25" w:name="tbl:ms2-user-needs"/>
      <w:r>
        <w:t>The MS-2 User-Needs</w:t>
      </w:r>
      <w:bookmarkEnd w:id="24"/>
    </w:p>
    <w:tbl>
      <w:tblPr>
        <w:tblStyle w:val="Table"/>
        <w:tblW w:w="0" w:type="auto"/>
        <w:tblLook w:val="0020" w:firstRow="1" w:lastRow="0" w:firstColumn="0" w:lastColumn="0" w:noHBand="0" w:noVBand="0"/>
        <w:tblCaption w:val="The MS-2 User-Needs"/>
      </w:tblPr>
      <w:tblGrid>
        <w:gridCol w:w="4387"/>
        <w:gridCol w:w="5808"/>
      </w:tblGrid>
      <w:tr w:rsidR="00190E7E" w14:paraId="7347E96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18D1D4E1" w14:textId="77777777" w:rsidR="00190E7E" w:rsidRDefault="00000000">
            <w:pPr>
              <w:pStyle w:val="Compact"/>
            </w:pPr>
            <w:r>
              <w:t>Objective</w:t>
            </w:r>
          </w:p>
        </w:tc>
        <w:tc>
          <w:tcPr>
            <w:tcW w:w="0" w:type="auto"/>
          </w:tcPr>
          <w:p w14:paraId="44E07DD3" w14:textId="77777777" w:rsidR="00190E7E" w:rsidRDefault="00000000">
            <w:pPr>
              <w:pStyle w:val="Compact"/>
            </w:pPr>
            <w:r>
              <w:t>User Needs</w:t>
            </w:r>
          </w:p>
        </w:tc>
      </w:tr>
      <w:tr w:rsidR="00190E7E" w14:paraId="5F32488E" w14:textId="77777777">
        <w:tc>
          <w:tcPr>
            <w:tcW w:w="0" w:type="auto"/>
            <w:vMerge w:val="restart"/>
          </w:tcPr>
          <w:p w14:paraId="28D322BD" w14:textId="77777777" w:rsidR="00190E7E" w:rsidRDefault="00000000">
            <w:pPr>
              <w:pStyle w:val="Compact"/>
            </w:pPr>
            <w:r>
              <w:t>OBJ1 - Provision of AtoN Information to End Users</w:t>
            </w:r>
          </w:p>
        </w:tc>
        <w:tc>
          <w:tcPr>
            <w:tcW w:w="0" w:type="auto"/>
          </w:tcPr>
          <w:p w14:paraId="46E87737" w14:textId="77777777" w:rsidR="00190E7E" w:rsidRDefault="00000000">
            <w:pPr>
              <w:pStyle w:val="Compact"/>
            </w:pPr>
            <w:r>
              <w:t>Most up-to-date AtoN information</w:t>
            </w:r>
          </w:p>
        </w:tc>
      </w:tr>
      <w:tr w:rsidR="00190E7E" w14:paraId="5A1BFDEC" w14:textId="77777777">
        <w:tc>
          <w:tcPr>
            <w:tcW w:w="0" w:type="auto"/>
            <w:vMerge/>
          </w:tcPr>
          <w:p w14:paraId="271645AE" w14:textId="77777777" w:rsidR="00190E7E" w:rsidRDefault="00190E7E"/>
        </w:tc>
        <w:tc>
          <w:tcPr>
            <w:tcW w:w="0" w:type="auto"/>
          </w:tcPr>
          <w:p w14:paraId="1C7BF2BD" w14:textId="77777777" w:rsidR="00190E7E" w:rsidRDefault="00000000">
            <w:pPr>
              <w:pStyle w:val="Compact"/>
            </w:pPr>
            <w:r>
              <w:t>Information on expected AtoN changes</w:t>
            </w:r>
          </w:p>
        </w:tc>
      </w:tr>
      <w:tr w:rsidR="00190E7E" w14:paraId="5C06E9AB" w14:textId="77777777">
        <w:tc>
          <w:tcPr>
            <w:tcW w:w="0" w:type="auto"/>
            <w:vMerge/>
          </w:tcPr>
          <w:p w14:paraId="7EE92896" w14:textId="77777777" w:rsidR="00190E7E" w:rsidRDefault="00190E7E"/>
        </w:tc>
        <w:tc>
          <w:tcPr>
            <w:tcW w:w="0" w:type="auto"/>
          </w:tcPr>
          <w:p w14:paraId="51C70B3C" w14:textId="77777777" w:rsidR="00190E7E" w:rsidRDefault="00000000">
            <w:pPr>
              <w:pStyle w:val="Compact"/>
            </w:pPr>
            <w:r>
              <w:t>User-specific warnings on the area of operation</w:t>
            </w:r>
          </w:p>
        </w:tc>
      </w:tr>
      <w:tr w:rsidR="00190E7E" w14:paraId="4C0F5849" w14:textId="77777777">
        <w:tc>
          <w:tcPr>
            <w:tcW w:w="0" w:type="auto"/>
            <w:vMerge/>
          </w:tcPr>
          <w:p w14:paraId="103F1C0B" w14:textId="77777777" w:rsidR="00190E7E" w:rsidRDefault="00190E7E"/>
        </w:tc>
        <w:tc>
          <w:tcPr>
            <w:tcW w:w="0" w:type="auto"/>
          </w:tcPr>
          <w:p w14:paraId="60237A15" w14:textId="77777777" w:rsidR="00190E7E" w:rsidRDefault="00000000">
            <w:pPr>
              <w:pStyle w:val="Compact"/>
            </w:pPr>
            <w:r>
              <w:t>Users should be able to select the relevant data segments, for larger area of operations</w:t>
            </w:r>
          </w:p>
        </w:tc>
      </w:tr>
      <w:tr w:rsidR="00190E7E" w14:paraId="3C281565" w14:textId="77777777">
        <w:tc>
          <w:tcPr>
            <w:tcW w:w="0" w:type="auto"/>
            <w:vMerge/>
          </w:tcPr>
          <w:p w14:paraId="03BACE80" w14:textId="77777777" w:rsidR="00190E7E" w:rsidRDefault="00190E7E"/>
        </w:tc>
        <w:tc>
          <w:tcPr>
            <w:tcW w:w="0" w:type="auto"/>
          </w:tcPr>
          <w:p w14:paraId="3090C025" w14:textId="77777777" w:rsidR="00190E7E" w:rsidRDefault="00000000">
            <w:pPr>
              <w:pStyle w:val="Compact"/>
            </w:pPr>
            <w:r>
              <w:t>Presentation should be clear and concise</w:t>
            </w:r>
          </w:p>
        </w:tc>
      </w:tr>
      <w:tr w:rsidR="00190E7E" w14:paraId="3F3BCB05" w14:textId="77777777">
        <w:tc>
          <w:tcPr>
            <w:tcW w:w="0" w:type="auto"/>
            <w:vMerge/>
          </w:tcPr>
          <w:p w14:paraId="68C9A83E" w14:textId="77777777" w:rsidR="00190E7E" w:rsidRDefault="00190E7E"/>
        </w:tc>
        <w:tc>
          <w:tcPr>
            <w:tcW w:w="0" w:type="auto"/>
          </w:tcPr>
          <w:p w14:paraId="1B484996" w14:textId="77777777" w:rsidR="00190E7E" w:rsidRDefault="00000000">
            <w:pPr>
              <w:pStyle w:val="Compact"/>
            </w:pPr>
            <w:r>
              <w:t>Reporting facility to correct discrepancies</w:t>
            </w:r>
          </w:p>
        </w:tc>
      </w:tr>
      <w:tr w:rsidR="00190E7E" w14:paraId="7B420BAE" w14:textId="77777777">
        <w:tc>
          <w:tcPr>
            <w:tcW w:w="0" w:type="auto"/>
            <w:vMerge/>
          </w:tcPr>
          <w:p w14:paraId="73E85C40" w14:textId="77777777" w:rsidR="00190E7E" w:rsidRDefault="00190E7E"/>
        </w:tc>
        <w:tc>
          <w:tcPr>
            <w:tcW w:w="0" w:type="auto"/>
          </w:tcPr>
          <w:p w14:paraId="3427F07F" w14:textId="77777777" w:rsidR="00190E7E" w:rsidRDefault="00000000">
            <w:pPr>
              <w:pStyle w:val="Compact"/>
            </w:pPr>
            <w:r>
              <w:t>Ability to trust the data integrity</w:t>
            </w:r>
          </w:p>
        </w:tc>
      </w:tr>
      <w:tr w:rsidR="00190E7E" w14:paraId="508C5431" w14:textId="77777777">
        <w:tc>
          <w:tcPr>
            <w:tcW w:w="0" w:type="auto"/>
            <w:vMerge w:val="restart"/>
          </w:tcPr>
          <w:p w14:paraId="2FC7005B" w14:textId="77777777" w:rsidR="00190E7E" w:rsidRDefault="00000000">
            <w:pPr>
              <w:pStyle w:val="Compact"/>
            </w:pPr>
            <w:r>
              <w:t>OBJ2 - Provision of AtoN Information to Authorities</w:t>
            </w:r>
          </w:p>
        </w:tc>
        <w:tc>
          <w:tcPr>
            <w:tcW w:w="0" w:type="auto"/>
          </w:tcPr>
          <w:p w14:paraId="00657D80" w14:textId="77777777" w:rsidR="00190E7E" w:rsidRDefault="00000000">
            <w:pPr>
              <w:pStyle w:val="Compact"/>
            </w:pPr>
            <w:r>
              <w:t>Administrative data (metadata for governance)</w:t>
            </w:r>
          </w:p>
        </w:tc>
      </w:tr>
      <w:tr w:rsidR="00190E7E" w14:paraId="1F5E7298" w14:textId="77777777">
        <w:tc>
          <w:tcPr>
            <w:tcW w:w="0" w:type="auto"/>
            <w:vMerge/>
          </w:tcPr>
          <w:p w14:paraId="3286BA96" w14:textId="77777777" w:rsidR="00190E7E" w:rsidRDefault="00190E7E"/>
        </w:tc>
        <w:tc>
          <w:tcPr>
            <w:tcW w:w="0" w:type="auto"/>
          </w:tcPr>
          <w:p w14:paraId="75B0EC19" w14:textId="77777777" w:rsidR="00190E7E" w:rsidRDefault="00000000">
            <w:pPr>
              <w:pStyle w:val="Compact"/>
            </w:pPr>
            <w:r>
              <w:t>Most up-to-date AtoN information critical for the information flow integrity</w:t>
            </w:r>
          </w:p>
        </w:tc>
      </w:tr>
      <w:tr w:rsidR="00190E7E" w14:paraId="3C33BE65" w14:textId="77777777">
        <w:tc>
          <w:tcPr>
            <w:tcW w:w="0" w:type="auto"/>
            <w:vMerge/>
          </w:tcPr>
          <w:p w14:paraId="055F0046" w14:textId="77777777" w:rsidR="00190E7E" w:rsidRDefault="00190E7E"/>
        </w:tc>
        <w:tc>
          <w:tcPr>
            <w:tcW w:w="0" w:type="auto"/>
          </w:tcPr>
          <w:p w14:paraId="289A22BF" w14:textId="77777777" w:rsidR="00190E7E" w:rsidRDefault="00000000">
            <w:pPr>
              <w:pStyle w:val="Compact"/>
            </w:pPr>
            <w:r>
              <w:t>Ability to trust the data integrity</w:t>
            </w:r>
          </w:p>
        </w:tc>
      </w:tr>
      <w:tr w:rsidR="00190E7E" w14:paraId="3C24935D" w14:textId="77777777">
        <w:tc>
          <w:tcPr>
            <w:tcW w:w="0" w:type="auto"/>
            <w:vMerge/>
          </w:tcPr>
          <w:p w14:paraId="281C0DB2" w14:textId="77777777" w:rsidR="00190E7E" w:rsidRDefault="00190E7E"/>
        </w:tc>
        <w:tc>
          <w:tcPr>
            <w:tcW w:w="0" w:type="auto"/>
          </w:tcPr>
          <w:p w14:paraId="574639CF" w14:textId="77777777" w:rsidR="00190E7E" w:rsidRDefault="00000000">
            <w:pPr>
              <w:pStyle w:val="Compact"/>
            </w:pPr>
            <w:r>
              <w:t>Standardization and common reference framework (e.g. S-100)</w:t>
            </w:r>
          </w:p>
        </w:tc>
      </w:tr>
      <w:tr w:rsidR="00190E7E" w14:paraId="751B1DF8" w14:textId="77777777">
        <w:tc>
          <w:tcPr>
            <w:tcW w:w="0" w:type="auto"/>
            <w:vMerge w:val="restart"/>
          </w:tcPr>
          <w:p w14:paraId="62363678" w14:textId="77777777" w:rsidR="00190E7E" w:rsidRDefault="00000000">
            <w:pPr>
              <w:pStyle w:val="Compact"/>
            </w:pPr>
            <w:r>
              <w:t>OBJ3 - Describe Physical, Virtual, and Synthetic AtoN</w:t>
            </w:r>
          </w:p>
        </w:tc>
        <w:tc>
          <w:tcPr>
            <w:tcW w:w="0" w:type="auto"/>
          </w:tcPr>
          <w:p w14:paraId="54D471B5" w14:textId="77777777" w:rsidR="00190E7E" w:rsidRDefault="00000000">
            <w:pPr>
              <w:pStyle w:val="Compact"/>
            </w:pPr>
            <w:r>
              <w:t>Clarification of AtoNs types (physical, virtual, synthetic)</w:t>
            </w:r>
          </w:p>
        </w:tc>
      </w:tr>
      <w:tr w:rsidR="00190E7E" w14:paraId="512A9B93" w14:textId="77777777">
        <w:tc>
          <w:tcPr>
            <w:tcW w:w="0" w:type="auto"/>
            <w:vMerge/>
          </w:tcPr>
          <w:p w14:paraId="2C599E8B" w14:textId="77777777" w:rsidR="00190E7E" w:rsidRDefault="00190E7E"/>
        </w:tc>
        <w:tc>
          <w:tcPr>
            <w:tcW w:w="0" w:type="auto"/>
          </w:tcPr>
          <w:p w14:paraId="05240042" w14:textId="77777777" w:rsidR="00190E7E" w:rsidRDefault="00000000">
            <w:pPr>
              <w:pStyle w:val="Compact"/>
            </w:pPr>
            <w:r>
              <w:t>Compatible descriptions for AtoN types</w:t>
            </w:r>
          </w:p>
        </w:tc>
      </w:tr>
      <w:tr w:rsidR="00190E7E" w14:paraId="2C560C05" w14:textId="77777777">
        <w:tc>
          <w:tcPr>
            <w:tcW w:w="0" w:type="auto"/>
            <w:vMerge/>
          </w:tcPr>
          <w:p w14:paraId="6A9F27B3" w14:textId="77777777" w:rsidR="00190E7E" w:rsidRDefault="00190E7E"/>
        </w:tc>
        <w:tc>
          <w:tcPr>
            <w:tcW w:w="0" w:type="auto"/>
          </w:tcPr>
          <w:p w14:paraId="76C2DAEF" w14:textId="77777777" w:rsidR="00190E7E" w:rsidRDefault="00000000">
            <w:pPr>
              <w:pStyle w:val="Compact"/>
            </w:pPr>
            <w:r>
              <w:t>Common framework for managing maintenance</w:t>
            </w:r>
          </w:p>
        </w:tc>
      </w:tr>
      <w:tr w:rsidR="00190E7E" w14:paraId="3309C51C" w14:textId="77777777">
        <w:tc>
          <w:tcPr>
            <w:tcW w:w="0" w:type="auto"/>
            <w:vMerge w:val="restart"/>
          </w:tcPr>
          <w:p w14:paraId="7C17E5C4" w14:textId="77777777" w:rsidR="00190E7E" w:rsidRDefault="00000000">
            <w:pPr>
              <w:pStyle w:val="Compact"/>
            </w:pPr>
            <w:r>
              <w:t>OBJ4 - Deliver Current Status and Changes of AtoN Information</w:t>
            </w:r>
          </w:p>
        </w:tc>
        <w:tc>
          <w:tcPr>
            <w:tcW w:w="0" w:type="auto"/>
          </w:tcPr>
          <w:p w14:paraId="3BD69B1F" w14:textId="77777777" w:rsidR="00190E7E" w:rsidRDefault="00000000">
            <w:pPr>
              <w:pStyle w:val="Compact"/>
            </w:pPr>
            <w:r>
              <w:t>Most up-to-date AtoN information critical for delivering status and updates</w:t>
            </w:r>
          </w:p>
        </w:tc>
      </w:tr>
      <w:tr w:rsidR="00190E7E" w14:paraId="0A0AF9C8" w14:textId="77777777">
        <w:tc>
          <w:tcPr>
            <w:tcW w:w="0" w:type="auto"/>
            <w:vMerge/>
          </w:tcPr>
          <w:p w14:paraId="18DB9CA4" w14:textId="77777777" w:rsidR="00190E7E" w:rsidRDefault="00190E7E"/>
        </w:tc>
        <w:tc>
          <w:tcPr>
            <w:tcW w:w="0" w:type="auto"/>
          </w:tcPr>
          <w:p w14:paraId="3C14EE69" w14:textId="77777777" w:rsidR="00190E7E" w:rsidRDefault="00000000">
            <w:pPr>
              <w:pStyle w:val="Compact"/>
            </w:pPr>
            <w:r>
              <w:t>Real-time monitoring information (e.g. telemetry, NW)</w:t>
            </w:r>
          </w:p>
        </w:tc>
      </w:tr>
      <w:tr w:rsidR="00190E7E" w14:paraId="39053640" w14:textId="77777777">
        <w:tc>
          <w:tcPr>
            <w:tcW w:w="0" w:type="auto"/>
            <w:vMerge/>
          </w:tcPr>
          <w:p w14:paraId="621D13A5" w14:textId="77777777" w:rsidR="00190E7E" w:rsidRDefault="00190E7E"/>
        </w:tc>
        <w:tc>
          <w:tcPr>
            <w:tcW w:w="0" w:type="auto"/>
          </w:tcPr>
          <w:p w14:paraId="10877E4E" w14:textId="77777777" w:rsidR="00190E7E" w:rsidRDefault="00000000">
            <w:pPr>
              <w:pStyle w:val="Compact"/>
            </w:pPr>
            <w:r>
              <w:t>AtoN service report mechanisms</w:t>
            </w:r>
          </w:p>
        </w:tc>
      </w:tr>
      <w:tr w:rsidR="00190E7E" w14:paraId="55DD8E52" w14:textId="77777777">
        <w:tc>
          <w:tcPr>
            <w:tcW w:w="0" w:type="auto"/>
            <w:vMerge/>
          </w:tcPr>
          <w:p w14:paraId="17FF0CC5" w14:textId="77777777" w:rsidR="00190E7E" w:rsidRDefault="00190E7E"/>
        </w:tc>
        <w:tc>
          <w:tcPr>
            <w:tcW w:w="0" w:type="auto"/>
          </w:tcPr>
          <w:p w14:paraId="2E999B0A" w14:textId="77777777" w:rsidR="00190E7E" w:rsidRDefault="00000000">
            <w:pPr>
              <w:pStyle w:val="Compact"/>
            </w:pPr>
            <w:r>
              <w:t>Feedback and validation of AtoN discrepancies (S-100 data products can be utilized)</w:t>
            </w:r>
          </w:p>
        </w:tc>
      </w:tr>
      <w:tr w:rsidR="00190E7E" w14:paraId="37D1B733" w14:textId="77777777">
        <w:tc>
          <w:tcPr>
            <w:tcW w:w="0" w:type="auto"/>
            <w:vMerge w:val="restart"/>
          </w:tcPr>
          <w:p w14:paraId="2FA9C8C4" w14:textId="77777777" w:rsidR="00190E7E" w:rsidRDefault="00000000">
            <w:pPr>
              <w:pStyle w:val="Compact"/>
            </w:pPr>
            <w:r>
              <w:t>OBJ5 - Supplement Charts and Nautical Publications with Accurate “High-Quality” AtoN Information</w:t>
            </w:r>
          </w:p>
        </w:tc>
        <w:tc>
          <w:tcPr>
            <w:tcW w:w="0" w:type="auto"/>
          </w:tcPr>
          <w:p w14:paraId="1F87CD0A" w14:textId="77777777" w:rsidR="00190E7E" w:rsidRDefault="00000000">
            <w:pPr>
              <w:pStyle w:val="Compact"/>
            </w:pPr>
            <w:r>
              <w:t>Data accuracy and validation information</w:t>
            </w:r>
          </w:p>
        </w:tc>
      </w:tr>
      <w:tr w:rsidR="00190E7E" w14:paraId="4EEDD628" w14:textId="77777777">
        <w:tc>
          <w:tcPr>
            <w:tcW w:w="0" w:type="auto"/>
            <w:vMerge/>
          </w:tcPr>
          <w:p w14:paraId="036DECB5" w14:textId="77777777" w:rsidR="00190E7E" w:rsidRDefault="00190E7E"/>
        </w:tc>
        <w:tc>
          <w:tcPr>
            <w:tcW w:w="0" w:type="auto"/>
          </w:tcPr>
          <w:p w14:paraId="2B1E92AE" w14:textId="77777777" w:rsidR="00190E7E" w:rsidRDefault="00000000">
            <w:pPr>
              <w:pStyle w:val="Compact"/>
            </w:pPr>
            <w:r>
              <w:t>Metadata for verifying data source and accuracy</w:t>
            </w:r>
          </w:p>
        </w:tc>
      </w:tr>
      <w:tr w:rsidR="00190E7E" w14:paraId="5DAEADD7" w14:textId="77777777">
        <w:tc>
          <w:tcPr>
            <w:tcW w:w="0" w:type="auto"/>
            <w:vMerge/>
          </w:tcPr>
          <w:p w14:paraId="153D982C" w14:textId="77777777" w:rsidR="00190E7E" w:rsidRDefault="00190E7E"/>
        </w:tc>
        <w:tc>
          <w:tcPr>
            <w:tcW w:w="0" w:type="auto"/>
          </w:tcPr>
          <w:p w14:paraId="77038914" w14:textId="77777777" w:rsidR="00190E7E" w:rsidRDefault="00000000">
            <w:pPr>
              <w:pStyle w:val="Compact"/>
            </w:pPr>
            <w:r>
              <w:t>Simplified view of AtoN information, equivalent to a list of AtoN (List of Lights)</w:t>
            </w:r>
          </w:p>
        </w:tc>
      </w:tr>
      <w:tr w:rsidR="00190E7E" w14:paraId="4D3C9E99" w14:textId="77777777">
        <w:tc>
          <w:tcPr>
            <w:tcW w:w="0" w:type="auto"/>
            <w:vMerge/>
          </w:tcPr>
          <w:p w14:paraId="114FE866" w14:textId="77777777" w:rsidR="00190E7E" w:rsidRDefault="00190E7E"/>
        </w:tc>
        <w:tc>
          <w:tcPr>
            <w:tcW w:w="0" w:type="auto"/>
          </w:tcPr>
          <w:p w14:paraId="41935BFC" w14:textId="77777777" w:rsidR="00190E7E" w:rsidRDefault="00000000">
            <w:pPr>
              <w:pStyle w:val="Compact"/>
            </w:pPr>
            <w:r>
              <w:t>Simplified views should include AtoN Status</w:t>
            </w:r>
          </w:p>
        </w:tc>
      </w:tr>
      <w:tr w:rsidR="00190E7E" w14:paraId="19C94C3A" w14:textId="77777777">
        <w:tc>
          <w:tcPr>
            <w:tcW w:w="0" w:type="auto"/>
            <w:vMerge/>
          </w:tcPr>
          <w:p w14:paraId="299D3B6F" w14:textId="77777777" w:rsidR="00190E7E" w:rsidRDefault="00190E7E"/>
        </w:tc>
        <w:tc>
          <w:tcPr>
            <w:tcW w:w="0" w:type="auto"/>
          </w:tcPr>
          <w:p w14:paraId="0FFDE1BA" w14:textId="77777777" w:rsidR="00190E7E" w:rsidRDefault="00000000">
            <w:pPr>
              <w:pStyle w:val="Compact"/>
            </w:pPr>
            <w:r>
              <w:t>Integration support for charting systems</w:t>
            </w:r>
          </w:p>
        </w:tc>
      </w:tr>
      <w:tr w:rsidR="00190E7E" w14:paraId="7F55317D" w14:textId="77777777">
        <w:tc>
          <w:tcPr>
            <w:tcW w:w="0" w:type="auto"/>
            <w:vMerge/>
          </w:tcPr>
          <w:p w14:paraId="5A7E14A0" w14:textId="77777777" w:rsidR="00190E7E" w:rsidRDefault="00190E7E"/>
        </w:tc>
        <w:tc>
          <w:tcPr>
            <w:tcW w:w="0" w:type="auto"/>
          </w:tcPr>
          <w:p w14:paraId="31EA29E0" w14:textId="77777777" w:rsidR="00190E7E" w:rsidRDefault="00000000">
            <w:pPr>
              <w:pStyle w:val="Compact"/>
            </w:pPr>
            <w:r>
              <w:t xml:space="preserve">Include information that is not urgent enough to be sent as </w:t>
            </w:r>
            <w:proofErr w:type="gramStart"/>
            <w:r>
              <w:t>a NW</w:t>
            </w:r>
            <w:proofErr w:type="gramEnd"/>
            <w:r>
              <w:t>, equivalent to a Preliminary/Temporary Notice to Mariners</w:t>
            </w:r>
          </w:p>
        </w:tc>
      </w:tr>
      <w:tr w:rsidR="00190E7E" w14:paraId="629F518A" w14:textId="77777777">
        <w:tc>
          <w:tcPr>
            <w:tcW w:w="0" w:type="auto"/>
            <w:vMerge w:val="restart"/>
          </w:tcPr>
          <w:p w14:paraId="025894AE" w14:textId="77777777" w:rsidR="00190E7E" w:rsidRDefault="00000000">
            <w:pPr>
              <w:pStyle w:val="Compact"/>
            </w:pPr>
            <w:r>
              <w:t>OBJ6 - Support the Adoption of MASS, Supplying Up-to-Date Machine-Readable AtoN Information</w:t>
            </w:r>
          </w:p>
        </w:tc>
        <w:tc>
          <w:tcPr>
            <w:tcW w:w="0" w:type="auto"/>
          </w:tcPr>
          <w:p w14:paraId="1B4C8BE3" w14:textId="77777777" w:rsidR="00190E7E" w:rsidRDefault="00000000">
            <w:pPr>
              <w:pStyle w:val="Compact"/>
            </w:pPr>
            <w:r>
              <w:t>Information in machine-readable formats (JSON/XML)</w:t>
            </w:r>
          </w:p>
        </w:tc>
      </w:tr>
      <w:tr w:rsidR="00190E7E" w14:paraId="0C1CCABA" w14:textId="77777777">
        <w:tc>
          <w:tcPr>
            <w:tcW w:w="0" w:type="auto"/>
            <w:vMerge/>
          </w:tcPr>
          <w:p w14:paraId="15081651" w14:textId="77777777" w:rsidR="00190E7E" w:rsidRDefault="00190E7E"/>
        </w:tc>
        <w:tc>
          <w:tcPr>
            <w:tcW w:w="0" w:type="auto"/>
          </w:tcPr>
          <w:p w14:paraId="724CEC93" w14:textId="77777777" w:rsidR="00190E7E" w:rsidRDefault="00000000">
            <w:pPr>
              <w:pStyle w:val="Compact"/>
            </w:pPr>
            <w:r>
              <w:t>AtoN information endpoint specifications provided</w:t>
            </w:r>
          </w:p>
        </w:tc>
      </w:tr>
      <w:tr w:rsidR="00190E7E" w14:paraId="1E2DBCAD" w14:textId="77777777">
        <w:tc>
          <w:tcPr>
            <w:tcW w:w="0" w:type="auto"/>
            <w:vMerge/>
          </w:tcPr>
          <w:p w14:paraId="4799F6D8" w14:textId="77777777" w:rsidR="00190E7E" w:rsidRDefault="00190E7E"/>
        </w:tc>
        <w:tc>
          <w:tcPr>
            <w:tcW w:w="0" w:type="auto"/>
          </w:tcPr>
          <w:p w14:paraId="789F9BED" w14:textId="77777777" w:rsidR="00190E7E" w:rsidRDefault="00000000">
            <w:pPr>
              <w:pStyle w:val="Compact"/>
            </w:pPr>
            <w:r>
              <w:t>Discovery information for the AtoN information endpoints</w:t>
            </w:r>
          </w:p>
        </w:tc>
      </w:tr>
    </w:tbl>
    <w:p w14:paraId="5BABE9C6" w14:textId="77777777" w:rsidR="00190E7E" w:rsidRDefault="00000000">
      <w:pPr>
        <w:pStyle w:val="Heading1"/>
      </w:pPr>
      <w:bookmarkStart w:id="26" w:name="_Toc212111975"/>
      <w:bookmarkStart w:id="27" w:name="sec:features"/>
      <w:bookmarkEnd w:id="23"/>
      <w:bookmarkEnd w:id="25"/>
      <w:r>
        <w:t>Features</w:t>
      </w:r>
      <w:bookmarkEnd w:id="26"/>
    </w:p>
    <w:p w14:paraId="6D344238" w14:textId="77777777" w:rsidR="00190E7E" w:rsidRDefault="00000000">
      <w:pPr>
        <w:pStyle w:val="FirstParagraph"/>
      </w:pPr>
      <w:r>
        <w:t>This section describes the main features of the MS-2 – Aids to Navigation Service. These should not be mistaken for the data model features defined in the S-100 framework; in the current context, ‘features’ refers specifically to the service’s functions and capabilities. A list of the main features identified, including their associated descriptions, is presented in Table 3.</w:t>
      </w:r>
    </w:p>
    <w:p w14:paraId="08DD50C3" w14:textId="77777777" w:rsidR="00190E7E" w:rsidRDefault="00000000">
      <w:pPr>
        <w:pStyle w:val="BodyText"/>
      </w:pPr>
      <w:r>
        <w:t>Table 3 references several user roles, i.e. seafarers, AtoN authorities, VARs etc. Based on the data exchange interactions depicted in Figure 1, the identified roles can act as a Service Consumer or a Service Provider. In the present context, these are defined as:</w:t>
      </w:r>
    </w:p>
    <w:p w14:paraId="2D700A67" w14:textId="77777777" w:rsidR="00190E7E" w:rsidRDefault="00000000">
      <w:pPr>
        <w:numPr>
          <w:ilvl w:val="0"/>
          <w:numId w:val="76"/>
        </w:numPr>
      </w:pPr>
      <w:r>
        <w:rPr>
          <w:b/>
          <w:bCs/>
          <w:i/>
          <w:iCs/>
        </w:rPr>
        <w:t>Service Consumer</w:t>
      </w:r>
      <w:r>
        <w:t>: Refers to any intermediate or end user (as per Figure 1) who ultimately receives AtoN information. The service consumer is the party that benefits from the provided information, which helps them fulfil their statutory or business duties, or navigate safely and efficiently.</w:t>
      </w:r>
    </w:p>
    <w:p w14:paraId="3E4BE8C9" w14:textId="77777777" w:rsidR="00190E7E" w:rsidRDefault="00000000">
      <w:pPr>
        <w:numPr>
          <w:ilvl w:val="0"/>
          <w:numId w:val="76"/>
        </w:numPr>
      </w:pPr>
      <w:r>
        <w:rPr>
          <w:b/>
          <w:bCs/>
          <w:i/>
          <w:iCs/>
        </w:rPr>
        <w:t>Service Provider</w:t>
      </w:r>
      <w:r>
        <w:t>: Any entity responsible for packaging, distributing, and presenting AtoN information to the intermediate or end-users (service consumers). This could be a government agency, such as an AtoN Authority or a Hydrographic Office. Alternatively, it might be a private company offering navigation services, like a marine data provider or an ECDIS manufacturer.</w:t>
      </w:r>
    </w:p>
    <w:p w14:paraId="012E38EC" w14:textId="77777777" w:rsidR="00190E7E" w:rsidRDefault="00000000">
      <w:pPr>
        <w:pStyle w:val="TableCaption"/>
      </w:pPr>
      <w:bookmarkStart w:id="28" w:name="_Toc212111954"/>
      <w:bookmarkStart w:id="29" w:name="tbl:ms2-feature-descriptions"/>
      <w:r>
        <w:t>MS-2 Feature Descriptions.</w:t>
      </w:r>
      <w:bookmarkEnd w:id="28"/>
    </w:p>
    <w:tbl>
      <w:tblPr>
        <w:tblStyle w:val="Table"/>
        <w:tblW w:w="0" w:type="auto"/>
        <w:tblLook w:val="0020" w:firstRow="1" w:lastRow="0" w:firstColumn="0" w:lastColumn="0" w:noHBand="0" w:noVBand="0"/>
        <w:tblCaption w:val="MS-2 Feature Descriptions."/>
      </w:tblPr>
      <w:tblGrid>
        <w:gridCol w:w="1374"/>
        <w:gridCol w:w="7093"/>
        <w:gridCol w:w="1728"/>
      </w:tblGrid>
      <w:tr w:rsidR="00190E7E" w14:paraId="1FCE657C"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54A574D" w14:textId="77777777" w:rsidR="00190E7E" w:rsidRDefault="00000000">
            <w:pPr>
              <w:pStyle w:val="Compact"/>
            </w:pPr>
            <w:r>
              <w:t>Feature Identifier</w:t>
            </w:r>
          </w:p>
        </w:tc>
        <w:tc>
          <w:tcPr>
            <w:tcW w:w="0" w:type="auto"/>
          </w:tcPr>
          <w:p w14:paraId="70040D32" w14:textId="77777777" w:rsidR="00190E7E" w:rsidRDefault="00000000">
            <w:pPr>
              <w:pStyle w:val="Compact"/>
            </w:pPr>
            <w:r>
              <w:t>Feature Description</w:t>
            </w:r>
          </w:p>
        </w:tc>
        <w:tc>
          <w:tcPr>
            <w:tcW w:w="0" w:type="auto"/>
          </w:tcPr>
          <w:p w14:paraId="667B35DE" w14:textId="77777777" w:rsidR="00190E7E" w:rsidRDefault="00000000">
            <w:pPr>
              <w:pStyle w:val="Compact"/>
            </w:pPr>
            <w:r>
              <w:t>Objective(s)</w:t>
            </w:r>
          </w:p>
        </w:tc>
      </w:tr>
      <w:tr w:rsidR="00190E7E" w14:paraId="189EDC45" w14:textId="77777777">
        <w:tc>
          <w:tcPr>
            <w:tcW w:w="0" w:type="auto"/>
            <w:vMerge w:val="restart"/>
          </w:tcPr>
          <w:p w14:paraId="4C1805BC" w14:textId="77777777" w:rsidR="00190E7E" w:rsidRDefault="00000000">
            <w:pPr>
              <w:pStyle w:val="Compact"/>
            </w:pPr>
            <w:r>
              <w:t>F001</w:t>
            </w:r>
          </w:p>
        </w:tc>
        <w:tc>
          <w:tcPr>
            <w:tcW w:w="0" w:type="auto"/>
          </w:tcPr>
          <w:p w14:paraId="50A0E645" w14:textId="77777777" w:rsidR="00190E7E" w:rsidRDefault="00000000">
            <w:pPr>
              <w:pStyle w:val="Compact"/>
            </w:pPr>
            <w:r>
              <w:t>As a: Seafarer,</w:t>
            </w:r>
          </w:p>
        </w:tc>
        <w:tc>
          <w:tcPr>
            <w:tcW w:w="0" w:type="auto"/>
            <w:vMerge w:val="restart"/>
          </w:tcPr>
          <w:p w14:paraId="47AED143" w14:textId="77777777" w:rsidR="00190E7E" w:rsidRDefault="00000000">
            <w:pPr>
              <w:pStyle w:val="Compact"/>
            </w:pPr>
            <w:r>
              <w:t>OBJ1, OBJ5</w:t>
            </w:r>
          </w:p>
        </w:tc>
      </w:tr>
      <w:tr w:rsidR="00190E7E" w14:paraId="01E319DE" w14:textId="77777777">
        <w:tc>
          <w:tcPr>
            <w:tcW w:w="0" w:type="auto"/>
            <w:vMerge/>
          </w:tcPr>
          <w:p w14:paraId="2175103F" w14:textId="77777777" w:rsidR="00190E7E" w:rsidRDefault="00190E7E"/>
        </w:tc>
        <w:tc>
          <w:tcPr>
            <w:tcW w:w="0" w:type="auto"/>
          </w:tcPr>
          <w:p w14:paraId="22FCF7D0" w14:textId="77777777" w:rsidR="00190E7E" w:rsidRDefault="00000000">
            <w:pPr>
              <w:pStyle w:val="Compact"/>
            </w:pPr>
            <w:r>
              <w:t>I want to: Retrieve AtoN information on specific areas using filtering criteria (e.g., area name, geometry, or dataset identifier),</w:t>
            </w:r>
          </w:p>
        </w:tc>
        <w:tc>
          <w:tcPr>
            <w:tcW w:w="0" w:type="auto"/>
            <w:vMerge/>
          </w:tcPr>
          <w:p w14:paraId="5DBB9F82" w14:textId="77777777" w:rsidR="00190E7E" w:rsidRDefault="00190E7E"/>
        </w:tc>
      </w:tr>
      <w:tr w:rsidR="00190E7E" w14:paraId="4E903E1B" w14:textId="77777777">
        <w:tc>
          <w:tcPr>
            <w:tcW w:w="0" w:type="auto"/>
            <w:vMerge/>
          </w:tcPr>
          <w:p w14:paraId="006412BF" w14:textId="77777777" w:rsidR="00190E7E" w:rsidRDefault="00190E7E"/>
        </w:tc>
        <w:tc>
          <w:tcPr>
            <w:tcW w:w="0" w:type="auto"/>
          </w:tcPr>
          <w:p w14:paraId="1A2FEC9A" w14:textId="77777777" w:rsidR="00190E7E" w:rsidRDefault="00000000">
            <w:pPr>
              <w:pStyle w:val="Compact"/>
            </w:pPr>
            <w:r>
              <w:t>so that: I can access relevant navigation information for my operational needs and minimize the communication resource requirements.</w:t>
            </w:r>
          </w:p>
        </w:tc>
        <w:tc>
          <w:tcPr>
            <w:tcW w:w="0" w:type="auto"/>
            <w:vMerge/>
          </w:tcPr>
          <w:p w14:paraId="3B9497CC" w14:textId="77777777" w:rsidR="00190E7E" w:rsidRDefault="00190E7E"/>
        </w:tc>
      </w:tr>
      <w:tr w:rsidR="00190E7E" w14:paraId="6266BA8B" w14:textId="77777777">
        <w:tc>
          <w:tcPr>
            <w:tcW w:w="0" w:type="auto"/>
            <w:vMerge w:val="restart"/>
          </w:tcPr>
          <w:p w14:paraId="0EAB7937" w14:textId="77777777" w:rsidR="00190E7E" w:rsidRDefault="00000000">
            <w:pPr>
              <w:pStyle w:val="Compact"/>
            </w:pPr>
            <w:r>
              <w:t>F002</w:t>
            </w:r>
          </w:p>
        </w:tc>
        <w:tc>
          <w:tcPr>
            <w:tcW w:w="0" w:type="auto"/>
          </w:tcPr>
          <w:p w14:paraId="6355D991" w14:textId="77777777" w:rsidR="00190E7E" w:rsidRDefault="00000000">
            <w:pPr>
              <w:pStyle w:val="Compact"/>
            </w:pPr>
            <w:r>
              <w:t>As a: Seafarer,</w:t>
            </w:r>
          </w:p>
        </w:tc>
        <w:tc>
          <w:tcPr>
            <w:tcW w:w="0" w:type="auto"/>
            <w:vMerge w:val="restart"/>
          </w:tcPr>
          <w:p w14:paraId="6F887E6B" w14:textId="77777777" w:rsidR="00190E7E" w:rsidRDefault="00000000">
            <w:pPr>
              <w:pStyle w:val="Compact"/>
            </w:pPr>
            <w:r>
              <w:t>OBJ1, OBJ4, OBJ5</w:t>
            </w:r>
          </w:p>
        </w:tc>
      </w:tr>
      <w:tr w:rsidR="00190E7E" w14:paraId="7299CF4E" w14:textId="77777777">
        <w:tc>
          <w:tcPr>
            <w:tcW w:w="0" w:type="auto"/>
            <w:vMerge/>
          </w:tcPr>
          <w:p w14:paraId="1A0F4116" w14:textId="77777777" w:rsidR="00190E7E" w:rsidRDefault="00190E7E"/>
        </w:tc>
        <w:tc>
          <w:tcPr>
            <w:tcW w:w="0" w:type="auto"/>
          </w:tcPr>
          <w:p w14:paraId="5640B39F" w14:textId="77777777" w:rsidR="00190E7E" w:rsidRDefault="00000000">
            <w:pPr>
              <w:pStyle w:val="Compact"/>
            </w:pPr>
            <w:r>
              <w:t>I want to: Subscribe to updates for specific AtoN information,</w:t>
            </w:r>
          </w:p>
        </w:tc>
        <w:tc>
          <w:tcPr>
            <w:tcW w:w="0" w:type="auto"/>
            <w:vMerge/>
          </w:tcPr>
          <w:p w14:paraId="0B37B14F" w14:textId="77777777" w:rsidR="00190E7E" w:rsidRDefault="00190E7E"/>
        </w:tc>
      </w:tr>
      <w:tr w:rsidR="00190E7E" w14:paraId="7FEE2994" w14:textId="77777777">
        <w:tc>
          <w:tcPr>
            <w:tcW w:w="0" w:type="auto"/>
            <w:vMerge/>
          </w:tcPr>
          <w:p w14:paraId="11B2D89A" w14:textId="77777777" w:rsidR="00190E7E" w:rsidRDefault="00190E7E"/>
        </w:tc>
        <w:tc>
          <w:tcPr>
            <w:tcW w:w="0" w:type="auto"/>
          </w:tcPr>
          <w:p w14:paraId="152C49C4" w14:textId="77777777" w:rsidR="00190E7E" w:rsidRDefault="00000000">
            <w:pPr>
              <w:pStyle w:val="Compact"/>
            </w:pPr>
            <w:r>
              <w:t>so that: I can automatically receive changes without repeated manual requests, minimizing the required effort and delays.</w:t>
            </w:r>
          </w:p>
        </w:tc>
        <w:tc>
          <w:tcPr>
            <w:tcW w:w="0" w:type="auto"/>
            <w:vMerge/>
          </w:tcPr>
          <w:p w14:paraId="5F16920F" w14:textId="77777777" w:rsidR="00190E7E" w:rsidRDefault="00190E7E"/>
        </w:tc>
      </w:tr>
      <w:tr w:rsidR="00190E7E" w14:paraId="698842C2" w14:textId="77777777">
        <w:tc>
          <w:tcPr>
            <w:tcW w:w="0" w:type="auto"/>
            <w:vMerge w:val="restart"/>
          </w:tcPr>
          <w:p w14:paraId="6EBE14B0" w14:textId="77777777" w:rsidR="00190E7E" w:rsidRDefault="00000000">
            <w:pPr>
              <w:pStyle w:val="Compact"/>
            </w:pPr>
            <w:r>
              <w:lastRenderedPageBreak/>
              <w:t>F003</w:t>
            </w:r>
          </w:p>
        </w:tc>
        <w:tc>
          <w:tcPr>
            <w:tcW w:w="0" w:type="auto"/>
          </w:tcPr>
          <w:p w14:paraId="0D2CA2F2" w14:textId="77777777" w:rsidR="00190E7E" w:rsidRDefault="00000000">
            <w:pPr>
              <w:pStyle w:val="Compact"/>
            </w:pPr>
            <w:r>
              <w:t>As a: Seafarer,</w:t>
            </w:r>
          </w:p>
        </w:tc>
        <w:tc>
          <w:tcPr>
            <w:tcW w:w="0" w:type="auto"/>
            <w:vMerge w:val="restart"/>
          </w:tcPr>
          <w:p w14:paraId="0473CCE6" w14:textId="77777777" w:rsidR="00190E7E" w:rsidRDefault="00000000">
            <w:pPr>
              <w:pStyle w:val="Compact"/>
            </w:pPr>
            <w:r>
              <w:t>OBJ1, OBJ4, OBJ5</w:t>
            </w:r>
          </w:p>
        </w:tc>
      </w:tr>
      <w:tr w:rsidR="00190E7E" w14:paraId="485A9032" w14:textId="77777777">
        <w:tc>
          <w:tcPr>
            <w:tcW w:w="0" w:type="auto"/>
            <w:vMerge/>
          </w:tcPr>
          <w:p w14:paraId="2B75F6F4" w14:textId="77777777" w:rsidR="00190E7E" w:rsidRDefault="00190E7E"/>
        </w:tc>
        <w:tc>
          <w:tcPr>
            <w:tcW w:w="0" w:type="auto"/>
          </w:tcPr>
          <w:p w14:paraId="678FA663" w14:textId="77777777" w:rsidR="00190E7E" w:rsidRDefault="00000000">
            <w:pPr>
              <w:pStyle w:val="Compact"/>
            </w:pPr>
            <w:r>
              <w:t>I want to: Terminate a subscription to the latest AtoN information when it is no longer needed,</w:t>
            </w:r>
          </w:p>
        </w:tc>
        <w:tc>
          <w:tcPr>
            <w:tcW w:w="0" w:type="auto"/>
            <w:vMerge/>
          </w:tcPr>
          <w:p w14:paraId="0CEF0334" w14:textId="77777777" w:rsidR="00190E7E" w:rsidRDefault="00190E7E"/>
        </w:tc>
      </w:tr>
      <w:tr w:rsidR="00190E7E" w14:paraId="05C705FC" w14:textId="77777777">
        <w:tc>
          <w:tcPr>
            <w:tcW w:w="0" w:type="auto"/>
            <w:vMerge/>
          </w:tcPr>
          <w:p w14:paraId="555AB1BE" w14:textId="77777777" w:rsidR="00190E7E" w:rsidRDefault="00190E7E"/>
        </w:tc>
        <w:tc>
          <w:tcPr>
            <w:tcW w:w="0" w:type="auto"/>
          </w:tcPr>
          <w:p w14:paraId="1361AF3A" w14:textId="77777777" w:rsidR="00190E7E" w:rsidRDefault="00000000">
            <w:pPr>
              <w:pStyle w:val="Compact"/>
            </w:pPr>
            <w:r>
              <w:t>so that: I can stop receiving unnecessary updates.</w:t>
            </w:r>
          </w:p>
        </w:tc>
        <w:tc>
          <w:tcPr>
            <w:tcW w:w="0" w:type="auto"/>
            <w:vMerge/>
          </w:tcPr>
          <w:p w14:paraId="258BF872" w14:textId="77777777" w:rsidR="00190E7E" w:rsidRDefault="00190E7E"/>
        </w:tc>
      </w:tr>
      <w:tr w:rsidR="00190E7E" w14:paraId="1BAE147E" w14:textId="77777777">
        <w:tc>
          <w:tcPr>
            <w:tcW w:w="0" w:type="auto"/>
            <w:vMerge w:val="restart"/>
          </w:tcPr>
          <w:p w14:paraId="3F3D3C7C" w14:textId="77777777" w:rsidR="00190E7E" w:rsidRDefault="00000000">
            <w:pPr>
              <w:pStyle w:val="Compact"/>
            </w:pPr>
            <w:r>
              <w:t>F004</w:t>
            </w:r>
          </w:p>
        </w:tc>
        <w:tc>
          <w:tcPr>
            <w:tcW w:w="0" w:type="auto"/>
          </w:tcPr>
          <w:p w14:paraId="2B4633C5" w14:textId="77777777" w:rsidR="00190E7E" w:rsidRDefault="00000000">
            <w:pPr>
              <w:pStyle w:val="Compact"/>
            </w:pPr>
            <w:r>
              <w:t>As a: Seafarer,</w:t>
            </w:r>
          </w:p>
        </w:tc>
        <w:tc>
          <w:tcPr>
            <w:tcW w:w="0" w:type="auto"/>
            <w:vMerge w:val="restart"/>
          </w:tcPr>
          <w:p w14:paraId="3F3CD46C" w14:textId="77777777" w:rsidR="00190E7E" w:rsidRDefault="00000000">
            <w:pPr>
              <w:pStyle w:val="Compact"/>
            </w:pPr>
            <w:r>
              <w:t>OBJ1, OBJ4, OBJ5</w:t>
            </w:r>
          </w:p>
        </w:tc>
      </w:tr>
      <w:tr w:rsidR="00190E7E" w14:paraId="44C2F820" w14:textId="77777777">
        <w:tc>
          <w:tcPr>
            <w:tcW w:w="0" w:type="auto"/>
            <w:vMerge/>
          </w:tcPr>
          <w:p w14:paraId="0054F6C6" w14:textId="77777777" w:rsidR="00190E7E" w:rsidRDefault="00190E7E"/>
        </w:tc>
        <w:tc>
          <w:tcPr>
            <w:tcW w:w="0" w:type="auto"/>
          </w:tcPr>
          <w:p w14:paraId="568BCAF7" w14:textId="77777777" w:rsidR="00190E7E" w:rsidRDefault="00000000">
            <w:pPr>
              <w:pStyle w:val="Compact"/>
            </w:pPr>
            <w:r>
              <w:t>I want to: Schedule a subscription to the latest AtoN information at any point in the future,</w:t>
            </w:r>
          </w:p>
        </w:tc>
        <w:tc>
          <w:tcPr>
            <w:tcW w:w="0" w:type="auto"/>
            <w:vMerge/>
          </w:tcPr>
          <w:p w14:paraId="4BF6590C" w14:textId="77777777" w:rsidR="00190E7E" w:rsidRDefault="00190E7E"/>
        </w:tc>
      </w:tr>
      <w:tr w:rsidR="00190E7E" w14:paraId="6EB26A34" w14:textId="77777777">
        <w:tc>
          <w:tcPr>
            <w:tcW w:w="0" w:type="auto"/>
            <w:vMerge/>
          </w:tcPr>
          <w:p w14:paraId="06B5CA81" w14:textId="77777777" w:rsidR="00190E7E" w:rsidRDefault="00190E7E"/>
        </w:tc>
        <w:tc>
          <w:tcPr>
            <w:tcW w:w="0" w:type="auto"/>
          </w:tcPr>
          <w:p w14:paraId="07267967" w14:textId="77777777" w:rsidR="00190E7E" w:rsidRDefault="00000000">
            <w:pPr>
              <w:pStyle w:val="Compact"/>
            </w:pPr>
            <w:r>
              <w:t>so that: I can automatically receive updates on change, but only when I need them to minimize use resource usage and costs.</w:t>
            </w:r>
          </w:p>
        </w:tc>
        <w:tc>
          <w:tcPr>
            <w:tcW w:w="0" w:type="auto"/>
            <w:vMerge/>
          </w:tcPr>
          <w:p w14:paraId="6A0C2348" w14:textId="77777777" w:rsidR="00190E7E" w:rsidRDefault="00190E7E"/>
        </w:tc>
      </w:tr>
      <w:tr w:rsidR="00190E7E" w14:paraId="39BE63AE" w14:textId="77777777">
        <w:tc>
          <w:tcPr>
            <w:tcW w:w="0" w:type="auto"/>
            <w:vMerge w:val="restart"/>
          </w:tcPr>
          <w:p w14:paraId="4DA1400E" w14:textId="77777777" w:rsidR="00190E7E" w:rsidRDefault="00000000">
            <w:pPr>
              <w:pStyle w:val="Compact"/>
            </w:pPr>
            <w:r>
              <w:t>F005</w:t>
            </w:r>
          </w:p>
        </w:tc>
        <w:tc>
          <w:tcPr>
            <w:tcW w:w="0" w:type="auto"/>
          </w:tcPr>
          <w:p w14:paraId="3E2339F8" w14:textId="77777777" w:rsidR="00190E7E" w:rsidRDefault="00000000">
            <w:pPr>
              <w:pStyle w:val="Compact"/>
            </w:pPr>
            <w:r>
              <w:t>As a: Seafarer,</w:t>
            </w:r>
          </w:p>
        </w:tc>
        <w:tc>
          <w:tcPr>
            <w:tcW w:w="0" w:type="auto"/>
            <w:vMerge w:val="restart"/>
          </w:tcPr>
          <w:p w14:paraId="6873B39C" w14:textId="77777777" w:rsidR="00190E7E" w:rsidRDefault="00000000">
            <w:pPr>
              <w:pStyle w:val="Compact"/>
            </w:pPr>
            <w:r>
              <w:t>OBJ1, OBJ4, OBJ5, OBJ6</w:t>
            </w:r>
          </w:p>
        </w:tc>
      </w:tr>
      <w:tr w:rsidR="00190E7E" w14:paraId="59631FE8" w14:textId="77777777">
        <w:tc>
          <w:tcPr>
            <w:tcW w:w="0" w:type="auto"/>
            <w:vMerge/>
          </w:tcPr>
          <w:p w14:paraId="5802D54A" w14:textId="77777777" w:rsidR="00190E7E" w:rsidRDefault="00190E7E"/>
        </w:tc>
        <w:tc>
          <w:tcPr>
            <w:tcW w:w="0" w:type="auto"/>
          </w:tcPr>
          <w:p w14:paraId="7FBD51DE" w14:textId="77777777" w:rsidR="00190E7E" w:rsidRDefault="00000000">
            <w:pPr>
              <w:pStyle w:val="Compact"/>
            </w:pPr>
            <w:r>
              <w:t>I want to: Receive information from multiple authorities using the same equipment (including software),</w:t>
            </w:r>
          </w:p>
        </w:tc>
        <w:tc>
          <w:tcPr>
            <w:tcW w:w="0" w:type="auto"/>
            <w:vMerge/>
          </w:tcPr>
          <w:p w14:paraId="1CFAB79F" w14:textId="77777777" w:rsidR="00190E7E" w:rsidRDefault="00190E7E"/>
        </w:tc>
      </w:tr>
      <w:tr w:rsidR="00190E7E" w14:paraId="4EFCD39F" w14:textId="77777777">
        <w:tc>
          <w:tcPr>
            <w:tcW w:w="0" w:type="auto"/>
            <w:vMerge/>
          </w:tcPr>
          <w:p w14:paraId="4ACBFC9E" w14:textId="77777777" w:rsidR="00190E7E" w:rsidRDefault="00190E7E"/>
        </w:tc>
        <w:tc>
          <w:tcPr>
            <w:tcW w:w="0" w:type="auto"/>
          </w:tcPr>
          <w:p w14:paraId="0EA72479" w14:textId="77777777" w:rsidR="00190E7E" w:rsidRDefault="00000000">
            <w:pPr>
              <w:pStyle w:val="Compact"/>
            </w:pPr>
            <w:r>
              <w:t>so that: I can safely navigate through multiple areas or responsibility.</w:t>
            </w:r>
          </w:p>
        </w:tc>
        <w:tc>
          <w:tcPr>
            <w:tcW w:w="0" w:type="auto"/>
            <w:vMerge/>
          </w:tcPr>
          <w:p w14:paraId="3D2EFF16" w14:textId="77777777" w:rsidR="00190E7E" w:rsidRDefault="00190E7E"/>
        </w:tc>
      </w:tr>
      <w:tr w:rsidR="00190E7E" w14:paraId="091B1CBC" w14:textId="77777777">
        <w:tc>
          <w:tcPr>
            <w:tcW w:w="0" w:type="auto"/>
            <w:vMerge w:val="restart"/>
          </w:tcPr>
          <w:p w14:paraId="544F526D" w14:textId="77777777" w:rsidR="00190E7E" w:rsidRDefault="00000000">
            <w:pPr>
              <w:pStyle w:val="Compact"/>
            </w:pPr>
            <w:r>
              <w:t>F006</w:t>
            </w:r>
          </w:p>
        </w:tc>
        <w:tc>
          <w:tcPr>
            <w:tcW w:w="0" w:type="auto"/>
          </w:tcPr>
          <w:p w14:paraId="021A0D5F" w14:textId="77777777" w:rsidR="00190E7E" w:rsidRDefault="00000000">
            <w:pPr>
              <w:pStyle w:val="Compact"/>
            </w:pPr>
            <w:r>
              <w:t>As a: Seafarer,</w:t>
            </w:r>
          </w:p>
        </w:tc>
        <w:tc>
          <w:tcPr>
            <w:tcW w:w="0" w:type="auto"/>
            <w:vMerge w:val="restart"/>
          </w:tcPr>
          <w:p w14:paraId="3C7FACF6" w14:textId="77777777" w:rsidR="00190E7E" w:rsidRDefault="00000000">
            <w:pPr>
              <w:pStyle w:val="Compact"/>
            </w:pPr>
            <w:r>
              <w:t>OBJ1, OBJ5</w:t>
            </w:r>
          </w:p>
        </w:tc>
      </w:tr>
      <w:tr w:rsidR="00190E7E" w14:paraId="2A4B3B85" w14:textId="77777777">
        <w:tc>
          <w:tcPr>
            <w:tcW w:w="0" w:type="auto"/>
            <w:vMerge/>
          </w:tcPr>
          <w:p w14:paraId="702A07B9" w14:textId="77777777" w:rsidR="00190E7E" w:rsidRDefault="00190E7E"/>
        </w:tc>
        <w:tc>
          <w:tcPr>
            <w:tcW w:w="0" w:type="auto"/>
          </w:tcPr>
          <w:p w14:paraId="17774397" w14:textId="77777777" w:rsidR="00190E7E" w:rsidRDefault="00000000">
            <w:pPr>
              <w:pStyle w:val="Compact"/>
            </w:pPr>
            <w:r>
              <w:t>I want to: Confirm the integrity and validity of the received AtoN information even without always-on internet connectivity,</w:t>
            </w:r>
          </w:p>
        </w:tc>
        <w:tc>
          <w:tcPr>
            <w:tcW w:w="0" w:type="auto"/>
            <w:vMerge/>
          </w:tcPr>
          <w:p w14:paraId="5568A33D" w14:textId="77777777" w:rsidR="00190E7E" w:rsidRDefault="00190E7E"/>
        </w:tc>
      </w:tr>
      <w:tr w:rsidR="00190E7E" w14:paraId="4AB6C4CD" w14:textId="77777777">
        <w:tc>
          <w:tcPr>
            <w:tcW w:w="0" w:type="auto"/>
            <w:vMerge/>
          </w:tcPr>
          <w:p w14:paraId="2337276C" w14:textId="77777777" w:rsidR="00190E7E" w:rsidRDefault="00190E7E"/>
        </w:tc>
        <w:tc>
          <w:tcPr>
            <w:tcW w:w="0" w:type="auto"/>
          </w:tcPr>
          <w:p w14:paraId="15F0265D" w14:textId="77777777" w:rsidR="00190E7E" w:rsidRDefault="00000000">
            <w:pPr>
              <w:pStyle w:val="Compact"/>
            </w:pPr>
            <w:r>
              <w:t>so that: I can make decisions based on data I can trust.</w:t>
            </w:r>
          </w:p>
        </w:tc>
        <w:tc>
          <w:tcPr>
            <w:tcW w:w="0" w:type="auto"/>
            <w:vMerge/>
          </w:tcPr>
          <w:p w14:paraId="38FC863E" w14:textId="77777777" w:rsidR="00190E7E" w:rsidRDefault="00190E7E"/>
        </w:tc>
      </w:tr>
      <w:tr w:rsidR="00190E7E" w14:paraId="30A131D6" w14:textId="77777777">
        <w:tc>
          <w:tcPr>
            <w:tcW w:w="0" w:type="auto"/>
            <w:vMerge w:val="restart"/>
          </w:tcPr>
          <w:p w14:paraId="60A8C2DD" w14:textId="77777777" w:rsidR="00190E7E" w:rsidRDefault="00000000">
            <w:pPr>
              <w:pStyle w:val="Compact"/>
            </w:pPr>
            <w:r>
              <w:t>F007</w:t>
            </w:r>
          </w:p>
        </w:tc>
        <w:tc>
          <w:tcPr>
            <w:tcW w:w="0" w:type="auto"/>
          </w:tcPr>
          <w:p w14:paraId="454882AF" w14:textId="77777777" w:rsidR="00190E7E" w:rsidRDefault="00000000">
            <w:pPr>
              <w:pStyle w:val="Compact"/>
            </w:pPr>
            <w:r>
              <w:t>As a: Seafarer,</w:t>
            </w:r>
          </w:p>
        </w:tc>
        <w:tc>
          <w:tcPr>
            <w:tcW w:w="0" w:type="auto"/>
            <w:vMerge w:val="restart"/>
          </w:tcPr>
          <w:p w14:paraId="09CA4AB8" w14:textId="77777777" w:rsidR="00190E7E" w:rsidRDefault="00000000">
            <w:pPr>
              <w:pStyle w:val="Compact"/>
            </w:pPr>
            <w:r>
              <w:t>OBJ4, OBJ5</w:t>
            </w:r>
          </w:p>
        </w:tc>
      </w:tr>
      <w:tr w:rsidR="00190E7E" w14:paraId="582A0F81" w14:textId="77777777">
        <w:tc>
          <w:tcPr>
            <w:tcW w:w="0" w:type="auto"/>
            <w:vMerge/>
          </w:tcPr>
          <w:p w14:paraId="3301B30A" w14:textId="77777777" w:rsidR="00190E7E" w:rsidRDefault="00190E7E"/>
        </w:tc>
        <w:tc>
          <w:tcPr>
            <w:tcW w:w="0" w:type="auto"/>
          </w:tcPr>
          <w:p w14:paraId="633E475E" w14:textId="77777777" w:rsidR="00190E7E" w:rsidRDefault="00000000">
            <w:pPr>
              <w:pStyle w:val="Compact"/>
            </w:pPr>
            <w:r>
              <w:t>I want to: I want to be able to report discrepancies on AtoN in a standardised way,</w:t>
            </w:r>
          </w:p>
        </w:tc>
        <w:tc>
          <w:tcPr>
            <w:tcW w:w="0" w:type="auto"/>
            <w:vMerge/>
          </w:tcPr>
          <w:p w14:paraId="6744DEF3" w14:textId="77777777" w:rsidR="00190E7E" w:rsidRDefault="00190E7E"/>
        </w:tc>
      </w:tr>
      <w:tr w:rsidR="00190E7E" w14:paraId="06025053" w14:textId="77777777">
        <w:tc>
          <w:tcPr>
            <w:tcW w:w="0" w:type="auto"/>
            <w:vMerge/>
          </w:tcPr>
          <w:p w14:paraId="60A1B209" w14:textId="77777777" w:rsidR="00190E7E" w:rsidRDefault="00190E7E"/>
        </w:tc>
        <w:tc>
          <w:tcPr>
            <w:tcW w:w="0" w:type="auto"/>
          </w:tcPr>
          <w:p w14:paraId="3637EBDF" w14:textId="77777777" w:rsidR="00190E7E" w:rsidRDefault="00000000">
            <w:pPr>
              <w:pStyle w:val="Compact"/>
            </w:pPr>
            <w:r>
              <w:t>so that: they can be addressed earlier.</w:t>
            </w:r>
          </w:p>
        </w:tc>
        <w:tc>
          <w:tcPr>
            <w:tcW w:w="0" w:type="auto"/>
            <w:vMerge/>
          </w:tcPr>
          <w:p w14:paraId="1A60935E" w14:textId="77777777" w:rsidR="00190E7E" w:rsidRDefault="00190E7E"/>
        </w:tc>
      </w:tr>
      <w:tr w:rsidR="00190E7E" w14:paraId="41723E69" w14:textId="77777777">
        <w:tc>
          <w:tcPr>
            <w:tcW w:w="0" w:type="auto"/>
            <w:vMerge w:val="restart"/>
          </w:tcPr>
          <w:p w14:paraId="21D02518" w14:textId="77777777" w:rsidR="00190E7E" w:rsidRDefault="00000000">
            <w:pPr>
              <w:pStyle w:val="Compact"/>
            </w:pPr>
            <w:r>
              <w:t>F008</w:t>
            </w:r>
          </w:p>
        </w:tc>
        <w:tc>
          <w:tcPr>
            <w:tcW w:w="0" w:type="auto"/>
          </w:tcPr>
          <w:p w14:paraId="492BD240" w14:textId="77777777" w:rsidR="00190E7E" w:rsidRDefault="00000000">
            <w:pPr>
              <w:pStyle w:val="Compact"/>
            </w:pPr>
            <w:r>
              <w:t>As a: Seafarer,</w:t>
            </w:r>
          </w:p>
        </w:tc>
        <w:tc>
          <w:tcPr>
            <w:tcW w:w="0" w:type="auto"/>
            <w:vMerge w:val="restart"/>
          </w:tcPr>
          <w:p w14:paraId="312DB47F" w14:textId="77777777" w:rsidR="00190E7E" w:rsidRDefault="00000000">
            <w:pPr>
              <w:pStyle w:val="Compact"/>
            </w:pPr>
            <w:r>
              <w:t>OBJ1, OBJ3</w:t>
            </w:r>
          </w:p>
        </w:tc>
      </w:tr>
      <w:tr w:rsidR="00190E7E" w14:paraId="17920D89" w14:textId="77777777">
        <w:tc>
          <w:tcPr>
            <w:tcW w:w="0" w:type="auto"/>
            <w:vMerge/>
          </w:tcPr>
          <w:p w14:paraId="56D1068E" w14:textId="77777777" w:rsidR="00190E7E" w:rsidRDefault="00190E7E"/>
        </w:tc>
        <w:tc>
          <w:tcPr>
            <w:tcW w:w="0" w:type="auto"/>
          </w:tcPr>
          <w:p w14:paraId="2BF54935" w14:textId="77777777" w:rsidR="00190E7E" w:rsidRDefault="00000000">
            <w:pPr>
              <w:pStyle w:val="Compact"/>
            </w:pPr>
            <w:r>
              <w:t>I want to: View the AtoN information clearly, with the appropriate details and geographic context,</w:t>
            </w:r>
          </w:p>
        </w:tc>
        <w:tc>
          <w:tcPr>
            <w:tcW w:w="0" w:type="auto"/>
            <w:vMerge/>
          </w:tcPr>
          <w:p w14:paraId="7C064500" w14:textId="77777777" w:rsidR="00190E7E" w:rsidRDefault="00190E7E"/>
        </w:tc>
      </w:tr>
      <w:tr w:rsidR="00190E7E" w14:paraId="05CFAD8E" w14:textId="77777777">
        <w:tc>
          <w:tcPr>
            <w:tcW w:w="0" w:type="auto"/>
            <w:vMerge/>
          </w:tcPr>
          <w:p w14:paraId="591DF00C" w14:textId="77777777" w:rsidR="00190E7E" w:rsidRDefault="00190E7E"/>
        </w:tc>
        <w:tc>
          <w:tcPr>
            <w:tcW w:w="0" w:type="auto"/>
          </w:tcPr>
          <w:p w14:paraId="6C8EEDCC" w14:textId="77777777" w:rsidR="00190E7E" w:rsidRDefault="00000000">
            <w:pPr>
              <w:pStyle w:val="Compact"/>
            </w:pPr>
            <w:r>
              <w:t xml:space="preserve">so that: I can navigate safely, regardless of whether I am </w:t>
            </w:r>
            <w:proofErr w:type="gramStart"/>
            <w:r>
              <w:t>on-board</w:t>
            </w:r>
            <w:proofErr w:type="gramEnd"/>
            <w:r>
              <w:t xml:space="preserve"> a ship with SOLAS equipment or not.</w:t>
            </w:r>
          </w:p>
        </w:tc>
        <w:tc>
          <w:tcPr>
            <w:tcW w:w="0" w:type="auto"/>
            <w:vMerge/>
          </w:tcPr>
          <w:p w14:paraId="4245AB76" w14:textId="77777777" w:rsidR="00190E7E" w:rsidRDefault="00190E7E"/>
        </w:tc>
      </w:tr>
      <w:tr w:rsidR="00190E7E" w14:paraId="3977AB66" w14:textId="77777777">
        <w:tc>
          <w:tcPr>
            <w:tcW w:w="0" w:type="auto"/>
            <w:vMerge w:val="restart"/>
          </w:tcPr>
          <w:p w14:paraId="0B41D258" w14:textId="77777777" w:rsidR="00190E7E" w:rsidRDefault="00000000">
            <w:pPr>
              <w:pStyle w:val="Compact"/>
            </w:pPr>
            <w:r>
              <w:t>F009</w:t>
            </w:r>
          </w:p>
        </w:tc>
        <w:tc>
          <w:tcPr>
            <w:tcW w:w="0" w:type="auto"/>
          </w:tcPr>
          <w:p w14:paraId="772F1E75" w14:textId="77777777" w:rsidR="00190E7E" w:rsidRDefault="00000000">
            <w:pPr>
              <w:pStyle w:val="Compact"/>
            </w:pPr>
            <w:r>
              <w:t>As a: AtoN Information VAR/ECS Provider,</w:t>
            </w:r>
          </w:p>
        </w:tc>
        <w:tc>
          <w:tcPr>
            <w:tcW w:w="0" w:type="auto"/>
            <w:vMerge w:val="restart"/>
          </w:tcPr>
          <w:p w14:paraId="65B059F3" w14:textId="77777777" w:rsidR="00190E7E" w:rsidRDefault="00000000">
            <w:pPr>
              <w:pStyle w:val="Compact"/>
            </w:pPr>
            <w:r>
              <w:t>OBJ1, OBJ2</w:t>
            </w:r>
          </w:p>
        </w:tc>
      </w:tr>
      <w:tr w:rsidR="00190E7E" w14:paraId="7DA0A839" w14:textId="77777777">
        <w:tc>
          <w:tcPr>
            <w:tcW w:w="0" w:type="auto"/>
            <w:vMerge/>
          </w:tcPr>
          <w:p w14:paraId="3EF74604" w14:textId="77777777" w:rsidR="00190E7E" w:rsidRDefault="00190E7E"/>
        </w:tc>
        <w:tc>
          <w:tcPr>
            <w:tcW w:w="0" w:type="auto"/>
          </w:tcPr>
          <w:p w14:paraId="2F45D8C0" w14:textId="77777777" w:rsidR="00190E7E" w:rsidRDefault="00000000">
            <w:pPr>
              <w:pStyle w:val="Compact"/>
            </w:pPr>
            <w:r>
              <w:t xml:space="preserve">I want to: I want to be able </w:t>
            </w:r>
            <w:proofErr w:type="gramStart"/>
            <w:r>
              <w:t>review</w:t>
            </w:r>
            <w:proofErr w:type="gramEnd"/>
            <w:r>
              <w:t xml:space="preserve"> and verify the AtoN information I receive,</w:t>
            </w:r>
          </w:p>
        </w:tc>
        <w:tc>
          <w:tcPr>
            <w:tcW w:w="0" w:type="auto"/>
            <w:vMerge/>
          </w:tcPr>
          <w:p w14:paraId="25991AAA" w14:textId="77777777" w:rsidR="00190E7E" w:rsidRDefault="00190E7E"/>
        </w:tc>
      </w:tr>
      <w:tr w:rsidR="00190E7E" w14:paraId="6DF93ABE" w14:textId="77777777">
        <w:tc>
          <w:tcPr>
            <w:tcW w:w="0" w:type="auto"/>
            <w:vMerge/>
          </w:tcPr>
          <w:p w14:paraId="176282F4" w14:textId="77777777" w:rsidR="00190E7E" w:rsidRDefault="00190E7E"/>
        </w:tc>
        <w:tc>
          <w:tcPr>
            <w:tcW w:w="0" w:type="auto"/>
          </w:tcPr>
          <w:p w14:paraId="39468203" w14:textId="77777777" w:rsidR="00190E7E" w:rsidRDefault="00000000">
            <w:pPr>
              <w:pStyle w:val="Compact"/>
            </w:pPr>
            <w:r>
              <w:t>so that: I can guarantee that information to my own users.</w:t>
            </w:r>
          </w:p>
        </w:tc>
        <w:tc>
          <w:tcPr>
            <w:tcW w:w="0" w:type="auto"/>
            <w:vMerge/>
          </w:tcPr>
          <w:p w14:paraId="60F68FD8" w14:textId="77777777" w:rsidR="00190E7E" w:rsidRDefault="00190E7E"/>
        </w:tc>
      </w:tr>
      <w:tr w:rsidR="00190E7E" w14:paraId="77FAC134" w14:textId="77777777">
        <w:tc>
          <w:tcPr>
            <w:tcW w:w="0" w:type="auto"/>
            <w:vMerge w:val="restart"/>
          </w:tcPr>
          <w:p w14:paraId="0D4F6CBC" w14:textId="77777777" w:rsidR="00190E7E" w:rsidRDefault="00000000">
            <w:pPr>
              <w:pStyle w:val="Compact"/>
            </w:pPr>
            <w:r>
              <w:t>F010</w:t>
            </w:r>
          </w:p>
        </w:tc>
        <w:tc>
          <w:tcPr>
            <w:tcW w:w="0" w:type="auto"/>
          </w:tcPr>
          <w:p w14:paraId="3B0B1661" w14:textId="77777777" w:rsidR="00190E7E" w:rsidRDefault="00000000">
            <w:pPr>
              <w:pStyle w:val="Compact"/>
            </w:pPr>
            <w:r>
              <w:t>As a: AtoN Information VAR/ECS Provider,</w:t>
            </w:r>
          </w:p>
        </w:tc>
        <w:tc>
          <w:tcPr>
            <w:tcW w:w="0" w:type="auto"/>
            <w:vMerge w:val="restart"/>
          </w:tcPr>
          <w:p w14:paraId="336655EA" w14:textId="77777777" w:rsidR="00190E7E" w:rsidRDefault="00000000">
            <w:pPr>
              <w:pStyle w:val="Compact"/>
            </w:pPr>
            <w:r>
              <w:t>OBJ1, OBJ2, OBJ5</w:t>
            </w:r>
          </w:p>
        </w:tc>
      </w:tr>
      <w:tr w:rsidR="00190E7E" w14:paraId="0E819377" w14:textId="77777777">
        <w:tc>
          <w:tcPr>
            <w:tcW w:w="0" w:type="auto"/>
            <w:vMerge/>
          </w:tcPr>
          <w:p w14:paraId="69D2E7DE" w14:textId="77777777" w:rsidR="00190E7E" w:rsidRDefault="00190E7E"/>
        </w:tc>
        <w:tc>
          <w:tcPr>
            <w:tcW w:w="0" w:type="auto"/>
          </w:tcPr>
          <w:p w14:paraId="5B1612C7" w14:textId="77777777" w:rsidR="00190E7E" w:rsidRDefault="00000000">
            <w:pPr>
              <w:pStyle w:val="Compact"/>
            </w:pPr>
            <w:r>
              <w:t>I want to: Make my services available only to authorized users,</w:t>
            </w:r>
          </w:p>
        </w:tc>
        <w:tc>
          <w:tcPr>
            <w:tcW w:w="0" w:type="auto"/>
            <w:vMerge/>
          </w:tcPr>
          <w:p w14:paraId="78DB420B" w14:textId="77777777" w:rsidR="00190E7E" w:rsidRDefault="00190E7E"/>
        </w:tc>
      </w:tr>
      <w:tr w:rsidR="00190E7E" w14:paraId="23F9E8CF" w14:textId="77777777">
        <w:tc>
          <w:tcPr>
            <w:tcW w:w="0" w:type="auto"/>
            <w:vMerge/>
          </w:tcPr>
          <w:p w14:paraId="1C02EC43" w14:textId="77777777" w:rsidR="00190E7E" w:rsidRDefault="00190E7E"/>
        </w:tc>
        <w:tc>
          <w:tcPr>
            <w:tcW w:w="0" w:type="auto"/>
          </w:tcPr>
          <w:p w14:paraId="372E8A60" w14:textId="77777777" w:rsidR="00190E7E" w:rsidRDefault="00000000">
            <w:pPr>
              <w:pStyle w:val="Compact"/>
            </w:pPr>
            <w:r>
              <w:t>so that: I can protect control who has access to my resources.</w:t>
            </w:r>
          </w:p>
        </w:tc>
        <w:tc>
          <w:tcPr>
            <w:tcW w:w="0" w:type="auto"/>
            <w:vMerge/>
          </w:tcPr>
          <w:p w14:paraId="0F7F5C05" w14:textId="77777777" w:rsidR="00190E7E" w:rsidRDefault="00190E7E"/>
        </w:tc>
      </w:tr>
      <w:tr w:rsidR="00190E7E" w14:paraId="68D59FCA" w14:textId="77777777">
        <w:tc>
          <w:tcPr>
            <w:tcW w:w="0" w:type="auto"/>
            <w:vMerge w:val="restart"/>
          </w:tcPr>
          <w:p w14:paraId="4565217E" w14:textId="77777777" w:rsidR="00190E7E" w:rsidRDefault="00000000">
            <w:pPr>
              <w:pStyle w:val="Compact"/>
            </w:pPr>
            <w:r>
              <w:t>F011</w:t>
            </w:r>
          </w:p>
        </w:tc>
        <w:tc>
          <w:tcPr>
            <w:tcW w:w="0" w:type="auto"/>
          </w:tcPr>
          <w:p w14:paraId="53C2C5E0" w14:textId="77777777" w:rsidR="00190E7E" w:rsidRDefault="00000000">
            <w:pPr>
              <w:pStyle w:val="Compact"/>
            </w:pPr>
            <w:r>
              <w:t>As a: AtoN Authority,</w:t>
            </w:r>
          </w:p>
        </w:tc>
        <w:tc>
          <w:tcPr>
            <w:tcW w:w="0" w:type="auto"/>
            <w:vMerge w:val="restart"/>
          </w:tcPr>
          <w:p w14:paraId="722DF9D0" w14:textId="77777777" w:rsidR="00190E7E" w:rsidRDefault="00000000">
            <w:pPr>
              <w:pStyle w:val="Compact"/>
            </w:pPr>
            <w:r>
              <w:t>OBJ1, OBJ4</w:t>
            </w:r>
          </w:p>
        </w:tc>
      </w:tr>
      <w:tr w:rsidR="00190E7E" w14:paraId="35591B53" w14:textId="77777777">
        <w:tc>
          <w:tcPr>
            <w:tcW w:w="0" w:type="auto"/>
            <w:vMerge/>
          </w:tcPr>
          <w:p w14:paraId="665FF2B4" w14:textId="77777777" w:rsidR="00190E7E" w:rsidRDefault="00190E7E"/>
        </w:tc>
        <w:tc>
          <w:tcPr>
            <w:tcW w:w="0" w:type="auto"/>
          </w:tcPr>
          <w:p w14:paraId="09EED9EE" w14:textId="77777777" w:rsidR="00190E7E" w:rsidRDefault="00000000">
            <w:pPr>
              <w:pStyle w:val="Compact"/>
            </w:pPr>
            <w:r>
              <w:t>I want to: Receive acknowledgments for important updates sent to certain consumers,</w:t>
            </w:r>
          </w:p>
        </w:tc>
        <w:tc>
          <w:tcPr>
            <w:tcW w:w="0" w:type="auto"/>
            <w:vMerge/>
          </w:tcPr>
          <w:p w14:paraId="2B2B4093" w14:textId="77777777" w:rsidR="00190E7E" w:rsidRDefault="00190E7E"/>
        </w:tc>
      </w:tr>
      <w:tr w:rsidR="00190E7E" w14:paraId="1595EE2B" w14:textId="77777777">
        <w:tc>
          <w:tcPr>
            <w:tcW w:w="0" w:type="auto"/>
            <w:vMerge/>
          </w:tcPr>
          <w:p w14:paraId="367A036A" w14:textId="77777777" w:rsidR="00190E7E" w:rsidRDefault="00190E7E"/>
        </w:tc>
        <w:tc>
          <w:tcPr>
            <w:tcW w:w="0" w:type="auto"/>
          </w:tcPr>
          <w:p w14:paraId="01E1BF32" w14:textId="77777777" w:rsidR="00190E7E" w:rsidRDefault="00000000">
            <w:pPr>
              <w:pStyle w:val="Compact"/>
            </w:pPr>
            <w:r>
              <w:t xml:space="preserve">so that: I can confirm successful delivery and ensure the </w:t>
            </w:r>
            <w:proofErr w:type="gramStart"/>
            <w:r>
              <w:t>system</w:t>
            </w:r>
            <w:proofErr w:type="gramEnd"/>
            <w:r>
              <w:t xml:space="preserve"> reliability.</w:t>
            </w:r>
          </w:p>
        </w:tc>
        <w:tc>
          <w:tcPr>
            <w:tcW w:w="0" w:type="auto"/>
            <w:vMerge/>
          </w:tcPr>
          <w:p w14:paraId="4C7091CB" w14:textId="77777777" w:rsidR="00190E7E" w:rsidRDefault="00190E7E"/>
        </w:tc>
      </w:tr>
      <w:tr w:rsidR="00190E7E" w14:paraId="2F8C40A4" w14:textId="77777777">
        <w:tc>
          <w:tcPr>
            <w:tcW w:w="0" w:type="auto"/>
            <w:vMerge w:val="restart"/>
          </w:tcPr>
          <w:p w14:paraId="33DEB4CC" w14:textId="77777777" w:rsidR="00190E7E" w:rsidRDefault="00000000">
            <w:pPr>
              <w:pStyle w:val="Compact"/>
            </w:pPr>
            <w:r>
              <w:t>F012</w:t>
            </w:r>
          </w:p>
        </w:tc>
        <w:tc>
          <w:tcPr>
            <w:tcW w:w="0" w:type="auto"/>
          </w:tcPr>
          <w:p w14:paraId="01CAD366" w14:textId="77777777" w:rsidR="00190E7E" w:rsidRDefault="00000000">
            <w:pPr>
              <w:pStyle w:val="Compact"/>
            </w:pPr>
            <w:r>
              <w:t>As a: AtoN Authority,</w:t>
            </w:r>
          </w:p>
        </w:tc>
        <w:tc>
          <w:tcPr>
            <w:tcW w:w="0" w:type="auto"/>
            <w:vMerge w:val="restart"/>
          </w:tcPr>
          <w:p w14:paraId="5D1CA900" w14:textId="77777777" w:rsidR="00190E7E" w:rsidRDefault="00000000">
            <w:pPr>
              <w:pStyle w:val="Compact"/>
            </w:pPr>
            <w:r>
              <w:t>OBJ1, OBJ4</w:t>
            </w:r>
          </w:p>
        </w:tc>
      </w:tr>
      <w:tr w:rsidR="00190E7E" w14:paraId="61147C54" w14:textId="77777777">
        <w:tc>
          <w:tcPr>
            <w:tcW w:w="0" w:type="auto"/>
            <w:vMerge/>
          </w:tcPr>
          <w:p w14:paraId="3298A3AD" w14:textId="77777777" w:rsidR="00190E7E" w:rsidRDefault="00190E7E"/>
        </w:tc>
        <w:tc>
          <w:tcPr>
            <w:tcW w:w="0" w:type="auto"/>
          </w:tcPr>
          <w:p w14:paraId="24CC045B" w14:textId="77777777" w:rsidR="00190E7E" w:rsidRDefault="00000000">
            <w:pPr>
              <w:pStyle w:val="Compact"/>
            </w:pPr>
            <w:r>
              <w:t>I want to: Upload updated AtoN datasets to subscribed consumers,</w:t>
            </w:r>
          </w:p>
        </w:tc>
        <w:tc>
          <w:tcPr>
            <w:tcW w:w="0" w:type="auto"/>
            <w:vMerge/>
          </w:tcPr>
          <w:p w14:paraId="41CFEF19" w14:textId="77777777" w:rsidR="00190E7E" w:rsidRDefault="00190E7E"/>
        </w:tc>
      </w:tr>
      <w:tr w:rsidR="00190E7E" w14:paraId="58849C2E" w14:textId="77777777">
        <w:tc>
          <w:tcPr>
            <w:tcW w:w="0" w:type="auto"/>
            <w:vMerge/>
          </w:tcPr>
          <w:p w14:paraId="69F29215" w14:textId="77777777" w:rsidR="00190E7E" w:rsidRDefault="00190E7E"/>
        </w:tc>
        <w:tc>
          <w:tcPr>
            <w:tcW w:w="0" w:type="auto"/>
          </w:tcPr>
          <w:p w14:paraId="19DB1B3B" w14:textId="77777777" w:rsidR="00190E7E" w:rsidRDefault="00000000">
            <w:pPr>
              <w:pStyle w:val="Compact"/>
            </w:pPr>
            <w:proofErr w:type="gramStart"/>
            <w:r>
              <w:t>so</w:t>
            </w:r>
            <w:proofErr w:type="gramEnd"/>
            <w:r>
              <w:t xml:space="preserve"> that: They always have the latest navigation information.</w:t>
            </w:r>
          </w:p>
        </w:tc>
        <w:tc>
          <w:tcPr>
            <w:tcW w:w="0" w:type="auto"/>
            <w:vMerge/>
          </w:tcPr>
          <w:p w14:paraId="05B0539F" w14:textId="77777777" w:rsidR="00190E7E" w:rsidRDefault="00190E7E"/>
        </w:tc>
      </w:tr>
      <w:tr w:rsidR="00190E7E" w14:paraId="27765993" w14:textId="77777777">
        <w:tc>
          <w:tcPr>
            <w:tcW w:w="0" w:type="auto"/>
            <w:vMerge w:val="restart"/>
          </w:tcPr>
          <w:p w14:paraId="72686AFF" w14:textId="77777777" w:rsidR="00190E7E" w:rsidRDefault="00000000">
            <w:pPr>
              <w:pStyle w:val="Compact"/>
            </w:pPr>
            <w:r>
              <w:t>F013</w:t>
            </w:r>
          </w:p>
        </w:tc>
        <w:tc>
          <w:tcPr>
            <w:tcW w:w="0" w:type="auto"/>
          </w:tcPr>
          <w:p w14:paraId="2ADDB41F" w14:textId="77777777" w:rsidR="00190E7E" w:rsidRDefault="00000000">
            <w:pPr>
              <w:pStyle w:val="Compact"/>
            </w:pPr>
            <w:r>
              <w:t>As a: AtoN Authority,</w:t>
            </w:r>
          </w:p>
        </w:tc>
        <w:tc>
          <w:tcPr>
            <w:tcW w:w="0" w:type="auto"/>
            <w:vMerge w:val="restart"/>
          </w:tcPr>
          <w:p w14:paraId="1653C9ED" w14:textId="77777777" w:rsidR="00190E7E" w:rsidRDefault="00000000">
            <w:pPr>
              <w:pStyle w:val="Compact"/>
            </w:pPr>
            <w:r>
              <w:t>OBJ4</w:t>
            </w:r>
          </w:p>
        </w:tc>
      </w:tr>
      <w:tr w:rsidR="00190E7E" w14:paraId="13409284" w14:textId="77777777">
        <w:tc>
          <w:tcPr>
            <w:tcW w:w="0" w:type="auto"/>
            <w:vMerge/>
          </w:tcPr>
          <w:p w14:paraId="02571307" w14:textId="77777777" w:rsidR="00190E7E" w:rsidRDefault="00190E7E"/>
        </w:tc>
        <w:tc>
          <w:tcPr>
            <w:tcW w:w="0" w:type="auto"/>
          </w:tcPr>
          <w:p w14:paraId="6181B6FA" w14:textId="77777777" w:rsidR="00190E7E" w:rsidRDefault="00000000">
            <w:pPr>
              <w:pStyle w:val="Compact"/>
            </w:pPr>
            <w:r>
              <w:t>I want to: Automate my AtoN servicing information ingest,</w:t>
            </w:r>
          </w:p>
        </w:tc>
        <w:tc>
          <w:tcPr>
            <w:tcW w:w="0" w:type="auto"/>
            <w:vMerge/>
          </w:tcPr>
          <w:p w14:paraId="485580F2" w14:textId="77777777" w:rsidR="00190E7E" w:rsidRDefault="00190E7E"/>
        </w:tc>
      </w:tr>
      <w:tr w:rsidR="00190E7E" w14:paraId="25EF8EEB" w14:textId="77777777">
        <w:tc>
          <w:tcPr>
            <w:tcW w:w="0" w:type="auto"/>
            <w:vMerge/>
          </w:tcPr>
          <w:p w14:paraId="2F419A2F" w14:textId="77777777" w:rsidR="00190E7E" w:rsidRDefault="00190E7E"/>
        </w:tc>
        <w:tc>
          <w:tcPr>
            <w:tcW w:w="0" w:type="auto"/>
          </w:tcPr>
          <w:p w14:paraId="02C4DAD0" w14:textId="77777777" w:rsidR="00190E7E" w:rsidRDefault="00000000">
            <w:pPr>
              <w:pStyle w:val="Compact"/>
            </w:pPr>
            <w:r>
              <w:t>so that: I can realize operational efficiencies and minimize costs.</w:t>
            </w:r>
          </w:p>
        </w:tc>
        <w:tc>
          <w:tcPr>
            <w:tcW w:w="0" w:type="auto"/>
            <w:vMerge/>
          </w:tcPr>
          <w:p w14:paraId="550B19F4" w14:textId="77777777" w:rsidR="00190E7E" w:rsidRDefault="00190E7E"/>
        </w:tc>
      </w:tr>
      <w:tr w:rsidR="00190E7E" w14:paraId="73FD1B1E" w14:textId="77777777">
        <w:tc>
          <w:tcPr>
            <w:tcW w:w="0" w:type="auto"/>
            <w:vMerge w:val="restart"/>
          </w:tcPr>
          <w:p w14:paraId="724A9FB7" w14:textId="77777777" w:rsidR="00190E7E" w:rsidRDefault="00000000">
            <w:pPr>
              <w:pStyle w:val="Compact"/>
            </w:pPr>
            <w:r>
              <w:t>F014</w:t>
            </w:r>
          </w:p>
        </w:tc>
        <w:tc>
          <w:tcPr>
            <w:tcW w:w="0" w:type="auto"/>
          </w:tcPr>
          <w:p w14:paraId="33DE2139" w14:textId="77777777" w:rsidR="00190E7E" w:rsidRDefault="00000000">
            <w:pPr>
              <w:pStyle w:val="Compact"/>
            </w:pPr>
            <w:r>
              <w:t>As a: AtoN Authority,</w:t>
            </w:r>
          </w:p>
        </w:tc>
        <w:tc>
          <w:tcPr>
            <w:tcW w:w="0" w:type="auto"/>
            <w:vMerge w:val="restart"/>
          </w:tcPr>
          <w:p w14:paraId="6BAD575A" w14:textId="77777777" w:rsidR="00190E7E" w:rsidRDefault="00000000">
            <w:pPr>
              <w:pStyle w:val="Compact"/>
            </w:pPr>
            <w:r>
              <w:t>OBJ1, OBJ5, OBJ6</w:t>
            </w:r>
          </w:p>
        </w:tc>
      </w:tr>
      <w:tr w:rsidR="00190E7E" w14:paraId="383592A3" w14:textId="77777777">
        <w:tc>
          <w:tcPr>
            <w:tcW w:w="0" w:type="auto"/>
            <w:vMerge/>
          </w:tcPr>
          <w:p w14:paraId="50063ED1" w14:textId="77777777" w:rsidR="00190E7E" w:rsidRDefault="00190E7E"/>
        </w:tc>
        <w:tc>
          <w:tcPr>
            <w:tcW w:w="0" w:type="auto"/>
          </w:tcPr>
          <w:p w14:paraId="1AA4A794" w14:textId="77777777" w:rsidR="00190E7E" w:rsidRDefault="00000000">
            <w:pPr>
              <w:pStyle w:val="Compact"/>
            </w:pPr>
            <w:r>
              <w:t>I want to: Make my services discoverable by any interested party,</w:t>
            </w:r>
          </w:p>
        </w:tc>
        <w:tc>
          <w:tcPr>
            <w:tcW w:w="0" w:type="auto"/>
            <w:vMerge/>
          </w:tcPr>
          <w:p w14:paraId="39BD8F77" w14:textId="77777777" w:rsidR="00190E7E" w:rsidRDefault="00190E7E"/>
        </w:tc>
      </w:tr>
      <w:tr w:rsidR="00190E7E" w14:paraId="3E286F40" w14:textId="77777777">
        <w:tc>
          <w:tcPr>
            <w:tcW w:w="0" w:type="auto"/>
            <w:vMerge/>
          </w:tcPr>
          <w:p w14:paraId="7A4738D9" w14:textId="77777777" w:rsidR="00190E7E" w:rsidRDefault="00190E7E"/>
        </w:tc>
        <w:tc>
          <w:tcPr>
            <w:tcW w:w="0" w:type="auto"/>
          </w:tcPr>
          <w:p w14:paraId="195CE188" w14:textId="77777777" w:rsidR="00190E7E" w:rsidRDefault="00000000">
            <w:pPr>
              <w:pStyle w:val="Compact"/>
            </w:pPr>
            <w:r>
              <w:t>so that: all my end users can easily have access to these.</w:t>
            </w:r>
          </w:p>
        </w:tc>
        <w:tc>
          <w:tcPr>
            <w:tcW w:w="0" w:type="auto"/>
            <w:vMerge/>
          </w:tcPr>
          <w:p w14:paraId="1B44EC42" w14:textId="77777777" w:rsidR="00190E7E" w:rsidRDefault="00190E7E"/>
        </w:tc>
      </w:tr>
      <w:tr w:rsidR="00190E7E" w14:paraId="3C6C3A4D" w14:textId="77777777">
        <w:tc>
          <w:tcPr>
            <w:tcW w:w="0" w:type="auto"/>
            <w:vMerge w:val="restart"/>
          </w:tcPr>
          <w:p w14:paraId="3040CAD5" w14:textId="77777777" w:rsidR="00190E7E" w:rsidRDefault="00000000">
            <w:pPr>
              <w:pStyle w:val="Compact"/>
            </w:pPr>
            <w:r>
              <w:t>F015</w:t>
            </w:r>
          </w:p>
        </w:tc>
        <w:tc>
          <w:tcPr>
            <w:tcW w:w="0" w:type="auto"/>
          </w:tcPr>
          <w:p w14:paraId="40B22C63" w14:textId="77777777" w:rsidR="00190E7E" w:rsidRDefault="00000000">
            <w:pPr>
              <w:pStyle w:val="Compact"/>
            </w:pPr>
            <w:r>
              <w:t>As a: AtoN Authority,</w:t>
            </w:r>
          </w:p>
        </w:tc>
        <w:tc>
          <w:tcPr>
            <w:tcW w:w="0" w:type="auto"/>
            <w:vMerge w:val="restart"/>
          </w:tcPr>
          <w:p w14:paraId="0E5DB818" w14:textId="77777777" w:rsidR="00190E7E" w:rsidRDefault="00000000">
            <w:pPr>
              <w:pStyle w:val="Compact"/>
            </w:pPr>
            <w:r>
              <w:t>OBJ1, OBJ2</w:t>
            </w:r>
          </w:p>
        </w:tc>
      </w:tr>
      <w:tr w:rsidR="00190E7E" w14:paraId="69C6275F" w14:textId="77777777">
        <w:tc>
          <w:tcPr>
            <w:tcW w:w="0" w:type="auto"/>
            <w:vMerge/>
          </w:tcPr>
          <w:p w14:paraId="1F055DB0" w14:textId="77777777" w:rsidR="00190E7E" w:rsidRDefault="00190E7E"/>
        </w:tc>
        <w:tc>
          <w:tcPr>
            <w:tcW w:w="0" w:type="auto"/>
          </w:tcPr>
          <w:p w14:paraId="2BE7E7E1" w14:textId="77777777" w:rsidR="00190E7E" w:rsidRDefault="00000000">
            <w:pPr>
              <w:pStyle w:val="Compact"/>
            </w:pPr>
            <w:r>
              <w:t>I want to: Keep track of the changes made in my AtoN information,</w:t>
            </w:r>
          </w:p>
        </w:tc>
        <w:tc>
          <w:tcPr>
            <w:tcW w:w="0" w:type="auto"/>
            <w:vMerge/>
          </w:tcPr>
          <w:p w14:paraId="7AB76C64" w14:textId="77777777" w:rsidR="00190E7E" w:rsidRDefault="00190E7E"/>
        </w:tc>
      </w:tr>
      <w:tr w:rsidR="00190E7E" w14:paraId="69A4E660" w14:textId="77777777">
        <w:tc>
          <w:tcPr>
            <w:tcW w:w="0" w:type="auto"/>
            <w:vMerge/>
          </w:tcPr>
          <w:p w14:paraId="71E148D7" w14:textId="77777777" w:rsidR="00190E7E" w:rsidRDefault="00190E7E"/>
        </w:tc>
        <w:tc>
          <w:tcPr>
            <w:tcW w:w="0" w:type="auto"/>
          </w:tcPr>
          <w:p w14:paraId="6AB45E6F" w14:textId="77777777" w:rsidR="00190E7E" w:rsidRDefault="00000000">
            <w:pPr>
              <w:pStyle w:val="Compact"/>
            </w:pPr>
            <w:r>
              <w:t>so that: I can review what was sent to my users for auditing.</w:t>
            </w:r>
          </w:p>
        </w:tc>
        <w:tc>
          <w:tcPr>
            <w:tcW w:w="0" w:type="auto"/>
            <w:vMerge/>
          </w:tcPr>
          <w:p w14:paraId="2497ABC2" w14:textId="77777777" w:rsidR="00190E7E" w:rsidRDefault="00190E7E"/>
        </w:tc>
      </w:tr>
      <w:tr w:rsidR="00190E7E" w14:paraId="2E8161EA" w14:textId="77777777">
        <w:tc>
          <w:tcPr>
            <w:tcW w:w="0" w:type="auto"/>
            <w:vMerge w:val="restart"/>
          </w:tcPr>
          <w:p w14:paraId="7626D3DA" w14:textId="77777777" w:rsidR="00190E7E" w:rsidRDefault="00000000">
            <w:pPr>
              <w:pStyle w:val="Compact"/>
            </w:pPr>
            <w:r>
              <w:t>F016</w:t>
            </w:r>
          </w:p>
        </w:tc>
        <w:tc>
          <w:tcPr>
            <w:tcW w:w="0" w:type="auto"/>
          </w:tcPr>
          <w:p w14:paraId="4A9A5060" w14:textId="77777777" w:rsidR="00190E7E" w:rsidRDefault="00000000">
            <w:pPr>
              <w:pStyle w:val="Compact"/>
            </w:pPr>
            <w:r>
              <w:t>As a: AtoN Authority,</w:t>
            </w:r>
          </w:p>
        </w:tc>
        <w:tc>
          <w:tcPr>
            <w:tcW w:w="0" w:type="auto"/>
            <w:vMerge w:val="restart"/>
          </w:tcPr>
          <w:p w14:paraId="1D0A4839" w14:textId="77777777" w:rsidR="00190E7E" w:rsidRDefault="00000000">
            <w:pPr>
              <w:pStyle w:val="Compact"/>
            </w:pPr>
            <w:r>
              <w:t>OBJ4, OBJ5</w:t>
            </w:r>
          </w:p>
        </w:tc>
      </w:tr>
      <w:tr w:rsidR="00190E7E" w14:paraId="73A5B01C" w14:textId="77777777">
        <w:tc>
          <w:tcPr>
            <w:tcW w:w="0" w:type="auto"/>
            <w:vMerge/>
          </w:tcPr>
          <w:p w14:paraId="3496121E" w14:textId="77777777" w:rsidR="00190E7E" w:rsidRDefault="00190E7E"/>
        </w:tc>
        <w:tc>
          <w:tcPr>
            <w:tcW w:w="0" w:type="auto"/>
          </w:tcPr>
          <w:p w14:paraId="7C41E701" w14:textId="77777777" w:rsidR="00190E7E" w:rsidRDefault="00000000">
            <w:pPr>
              <w:pStyle w:val="Compact"/>
            </w:pPr>
            <w:r>
              <w:t>I want to: access information on the status of AtoN from the consumers,</w:t>
            </w:r>
          </w:p>
        </w:tc>
        <w:tc>
          <w:tcPr>
            <w:tcW w:w="0" w:type="auto"/>
            <w:vMerge/>
          </w:tcPr>
          <w:p w14:paraId="074816F7" w14:textId="77777777" w:rsidR="00190E7E" w:rsidRDefault="00190E7E"/>
        </w:tc>
      </w:tr>
      <w:tr w:rsidR="00190E7E" w14:paraId="097930A9" w14:textId="77777777">
        <w:tc>
          <w:tcPr>
            <w:tcW w:w="0" w:type="auto"/>
            <w:vMerge/>
          </w:tcPr>
          <w:p w14:paraId="36620CB9" w14:textId="77777777" w:rsidR="00190E7E" w:rsidRDefault="00190E7E"/>
        </w:tc>
        <w:tc>
          <w:tcPr>
            <w:tcW w:w="0" w:type="auto"/>
          </w:tcPr>
          <w:p w14:paraId="6A8ED412" w14:textId="77777777" w:rsidR="00190E7E" w:rsidRDefault="00000000">
            <w:pPr>
              <w:pStyle w:val="Compact"/>
            </w:pPr>
            <w:r>
              <w:t>so that: I can check it and then send the MSI consequently.</w:t>
            </w:r>
          </w:p>
        </w:tc>
        <w:tc>
          <w:tcPr>
            <w:tcW w:w="0" w:type="auto"/>
            <w:vMerge/>
          </w:tcPr>
          <w:p w14:paraId="046A9F98" w14:textId="77777777" w:rsidR="00190E7E" w:rsidRDefault="00190E7E"/>
        </w:tc>
      </w:tr>
      <w:tr w:rsidR="00190E7E" w14:paraId="620FE8D0" w14:textId="77777777">
        <w:tc>
          <w:tcPr>
            <w:tcW w:w="0" w:type="auto"/>
            <w:vMerge w:val="restart"/>
          </w:tcPr>
          <w:p w14:paraId="094C7DD8" w14:textId="77777777" w:rsidR="00190E7E" w:rsidRDefault="00000000">
            <w:pPr>
              <w:pStyle w:val="Compact"/>
            </w:pPr>
            <w:r>
              <w:t>F017</w:t>
            </w:r>
          </w:p>
        </w:tc>
        <w:tc>
          <w:tcPr>
            <w:tcW w:w="0" w:type="auto"/>
          </w:tcPr>
          <w:p w14:paraId="56846EA8" w14:textId="77777777" w:rsidR="00190E7E" w:rsidRDefault="00000000">
            <w:pPr>
              <w:pStyle w:val="Compact"/>
            </w:pPr>
            <w:r>
              <w:t>As a: AtoN Authority,</w:t>
            </w:r>
          </w:p>
        </w:tc>
        <w:tc>
          <w:tcPr>
            <w:tcW w:w="0" w:type="auto"/>
            <w:vMerge w:val="restart"/>
          </w:tcPr>
          <w:p w14:paraId="3195FCCC" w14:textId="77777777" w:rsidR="00190E7E" w:rsidRDefault="00000000">
            <w:pPr>
              <w:pStyle w:val="Compact"/>
            </w:pPr>
            <w:r>
              <w:t>OBJ4, OBJ5</w:t>
            </w:r>
          </w:p>
        </w:tc>
      </w:tr>
      <w:tr w:rsidR="00190E7E" w14:paraId="2116908D" w14:textId="77777777">
        <w:tc>
          <w:tcPr>
            <w:tcW w:w="0" w:type="auto"/>
            <w:vMerge/>
          </w:tcPr>
          <w:p w14:paraId="17635113" w14:textId="77777777" w:rsidR="00190E7E" w:rsidRDefault="00190E7E"/>
        </w:tc>
        <w:tc>
          <w:tcPr>
            <w:tcW w:w="0" w:type="auto"/>
          </w:tcPr>
          <w:p w14:paraId="582A13C0" w14:textId="77777777" w:rsidR="00190E7E" w:rsidRDefault="00000000">
            <w:pPr>
              <w:pStyle w:val="Compact"/>
            </w:pPr>
            <w:r>
              <w:t>I want to: validate the user-reported information on the status of AtoN from the consumers,</w:t>
            </w:r>
          </w:p>
        </w:tc>
        <w:tc>
          <w:tcPr>
            <w:tcW w:w="0" w:type="auto"/>
            <w:vMerge/>
          </w:tcPr>
          <w:p w14:paraId="6144A263" w14:textId="77777777" w:rsidR="00190E7E" w:rsidRDefault="00190E7E"/>
        </w:tc>
      </w:tr>
      <w:tr w:rsidR="00190E7E" w14:paraId="7A7B48F4" w14:textId="77777777">
        <w:tc>
          <w:tcPr>
            <w:tcW w:w="0" w:type="auto"/>
            <w:vMerge/>
          </w:tcPr>
          <w:p w14:paraId="79B429DE" w14:textId="77777777" w:rsidR="00190E7E" w:rsidRDefault="00190E7E"/>
        </w:tc>
        <w:tc>
          <w:tcPr>
            <w:tcW w:w="0" w:type="auto"/>
          </w:tcPr>
          <w:p w14:paraId="0FB70FC7" w14:textId="77777777" w:rsidR="00190E7E" w:rsidRDefault="00000000">
            <w:pPr>
              <w:pStyle w:val="Compact"/>
            </w:pPr>
            <w:r>
              <w:t>so that: I can ensure the correctness of the information sent as MSI.</w:t>
            </w:r>
          </w:p>
        </w:tc>
        <w:tc>
          <w:tcPr>
            <w:tcW w:w="0" w:type="auto"/>
            <w:vMerge/>
          </w:tcPr>
          <w:p w14:paraId="7CE50EF2" w14:textId="77777777" w:rsidR="00190E7E" w:rsidRDefault="00190E7E"/>
        </w:tc>
      </w:tr>
      <w:tr w:rsidR="00190E7E" w14:paraId="6A0955FC" w14:textId="77777777">
        <w:tc>
          <w:tcPr>
            <w:tcW w:w="0" w:type="auto"/>
            <w:vMerge w:val="restart"/>
          </w:tcPr>
          <w:p w14:paraId="66AAC055" w14:textId="77777777" w:rsidR="00190E7E" w:rsidRDefault="00000000">
            <w:pPr>
              <w:pStyle w:val="Compact"/>
            </w:pPr>
            <w:r>
              <w:t>F018</w:t>
            </w:r>
          </w:p>
        </w:tc>
        <w:tc>
          <w:tcPr>
            <w:tcW w:w="0" w:type="auto"/>
          </w:tcPr>
          <w:p w14:paraId="3FA17B49" w14:textId="77777777" w:rsidR="00190E7E" w:rsidRDefault="00000000">
            <w:pPr>
              <w:pStyle w:val="Compact"/>
            </w:pPr>
            <w:r>
              <w:t>As a: AtoN Authority,</w:t>
            </w:r>
          </w:p>
        </w:tc>
        <w:tc>
          <w:tcPr>
            <w:tcW w:w="0" w:type="auto"/>
            <w:vMerge w:val="restart"/>
          </w:tcPr>
          <w:p w14:paraId="31036368" w14:textId="77777777" w:rsidR="00190E7E" w:rsidRDefault="00000000">
            <w:pPr>
              <w:pStyle w:val="Compact"/>
            </w:pPr>
            <w:r>
              <w:t>OBJ1, OBJ2, OBJ5</w:t>
            </w:r>
          </w:p>
        </w:tc>
      </w:tr>
      <w:tr w:rsidR="00190E7E" w14:paraId="46306298" w14:textId="77777777">
        <w:tc>
          <w:tcPr>
            <w:tcW w:w="0" w:type="auto"/>
            <w:vMerge/>
          </w:tcPr>
          <w:p w14:paraId="03349026" w14:textId="77777777" w:rsidR="00190E7E" w:rsidRDefault="00190E7E"/>
        </w:tc>
        <w:tc>
          <w:tcPr>
            <w:tcW w:w="0" w:type="auto"/>
          </w:tcPr>
          <w:p w14:paraId="128AAEFD" w14:textId="77777777" w:rsidR="00190E7E" w:rsidRDefault="00000000">
            <w:pPr>
              <w:pStyle w:val="Compact"/>
            </w:pPr>
            <w:r>
              <w:t>I want to: be able to reduce the precision of the publicly reported AtoN locations,</w:t>
            </w:r>
          </w:p>
        </w:tc>
        <w:tc>
          <w:tcPr>
            <w:tcW w:w="0" w:type="auto"/>
            <w:vMerge/>
          </w:tcPr>
          <w:p w14:paraId="6D67E7B1" w14:textId="77777777" w:rsidR="00190E7E" w:rsidRDefault="00190E7E"/>
        </w:tc>
      </w:tr>
      <w:tr w:rsidR="00190E7E" w14:paraId="4D247595" w14:textId="77777777">
        <w:tc>
          <w:tcPr>
            <w:tcW w:w="0" w:type="auto"/>
            <w:vMerge/>
          </w:tcPr>
          <w:p w14:paraId="49432D45" w14:textId="77777777" w:rsidR="00190E7E" w:rsidRDefault="00190E7E"/>
        </w:tc>
        <w:tc>
          <w:tcPr>
            <w:tcW w:w="0" w:type="auto"/>
          </w:tcPr>
          <w:p w14:paraId="312C97EB" w14:textId="77777777" w:rsidR="00190E7E" w:rsidRDefault="00000000">
            <w:pPr>
              <w:pStyle w:val="Compact"/>
            </w:pPr>
            <w:r>
              <w:t>so that: small craft users, non-covered by SOLAS, will not accidentally hit them.</w:t>
            </w:r>
          </w:p>
        </w:tc>
        <w:tc>
          <w:tcPr>
            <w:tcW w:w="0" w:type="auto"/>
            <w:vMerge/>
          </w:tcPr>
          <w:p w14:paraId="16CCE2C6" w14:textId="77777777" w:rsidR="00190E7E" w:rsidRDefault="00190E7E"/>
        </w:tc>
      </w:tr>
      <w:tr w:rsidR="00190E7E" w14:paraId="16E95CDD" w14:textId="77777777">
        <w:tc>
          <w:tcPr>
            <w:tcW w:w="0" w:type="auto"/>
            <w:vMerge w:val="restart"/>
          </w:tcPr>
          <w:p w14:paraId="0ABFC30D" w14:textId="77777777" w:rsidR="00190E7E" w:rsidRDefault="00000000">
            <w:pPr>
              <w:pStyle w:val="Compact"/>
            </w:pPr>
            <w:r>
              <w:t>F019</w:t>
            </w:r>
          </w:p>
        </w:tc>
        <w:tc>
          <w:tcPr>
            <w:tcW w:w="0" w:type="auto"/>
          </w:tcPr>
          <w:p w14:paraId="79AA8F1A" w14:textId="77777777" w:rsidR="00190E7E" w:rsidRDefault="00000000">
            <w:pPr>
              <w:pStyle w:val="Compact"/>
            </w:pPr>
            <w:r>
              <w:t>As a: Seafarer,</w:t>
            </w:r>
          </w:p>
        </w:tc>
        <w:tc>
          <w:tcPr>
            <w:tcW w:w="0" w:type="auto"/>
            <w:vMerge w:val="restart"/>
          </w:tcPr>
          <w:p w14:paraId="1F40E04B" w14:textId="77777777" w:rsidR="00190E7E" w:rsidRDefault="00000000">
            <w:pPr>
              <w:pStyle w:val="Compact"/>
            </w:pPr>
            <w:r>
              <w:t>OBJ1, OBJ5</w:t>
            </w:r>
          </w:p>
        </w:tc>
      </w:tr>
      <w:tr w:rsidR="00190E7E" w14:paraId="31B1EE83" w14:textId="77777777">
        <w:tc>
          <w:tcPr>
            <w:tcW w:w="0" w:type="auto"/>
            <w:vMerge/>
          </w:tcPr>
          <w:p w14:paraId="119C45EE" w14:textId="77777777" w:rsidR="00190E7E" w:rsidRDefault="00190E7E"/>
        </w:tc>
        <w:tc>
          <w:tcPr>
            <w:tcW w:w="0" w:type="auto"/>
          </w:tcPr>
          <w:p w14:paraId="3333856B" w14:textId="77777777" w:rsidR="00190E7E" w:rsidRDefault="00000000">
            <w:pPr>
              <w:pStyle w:val="Compact"/>
            </w:pPr>
            <w:r>
              <w:t>I want to: be able to see only the AtoN status change information on top of my navigational chart,</w:t>
            </w:r>
          </w:p>
        </w:tc>
        <w:tc>
          <w:tcPr>
            <w:tcW w:w="0" w:type="auto"/>
            <w:vMerge/>
          </w:tcPr>
          <w:p w14:paraId="5A92180F" w14:textId="77777777" w:rsidR="00190E7E" w:rsidRDefault="00190E7E"/>
        </w:tc>
      </w:tr>
      <w:tr w:rsidR="00190E7E" w14:paraId="14FD0C06" w14:textId="77777777">
        <w:tc>
          <w:tcPr>
            <w:tcW w:w="0" w:type="auto"/>
            <w:vMerge/>
          </w:tcPr>
          <w:p w14:paraId="1217E31F" w14:textId="77777777" w:rsidR="00190E7E" w:rsidRDefault="00190E7E"/>
        </w:tc>
        <w:tc>
          <w:tcPr>
            <w:tcW w:w="0" w:type="auto"/>
          </w:tcPr>
          <w:p w14:paraId="3970D356" w14:textId="77777777" w:rsidR="00190E7E" w:rsidRDefault="00000000">
            <w:pPr>
              <w:pStyle w:val="Compact"/>
            </w:pPr>
            <w:r>
              <w:t xml:space="preserve">so that: the display of information is </w:t>
            </w:r>
            <w:proofErr w:type="gramStart"/>
            <w:r>
              <w:t>harmonized</w:t>
            </w:r>
            <w:proofErr w:type="gramEnd"/>
            <w:r>
              <w:t xml:space="preserve"> and it is clear what the significant changes in AtoNs are.</w:t>
            </w:r>
          </w:p>
        </w:tc>
        <w:tc>
          <w:tcPr>
            <w:tcW w:w="0" w:type="auto"/>
            <w:vMerge/>
          </w:tcPr>
          <w:p w14:paraId="38685120" w14:textId="77777777" w:rsidR="00190E7E" w:rsidRDefault="00190E7E"/>
        </w:tc>
      </w:tr>
    </w:tbl>
    <w:p w14:paraId="4AC2FC06" w14:textId="77777777" w:rsidR="00190E7E" w:rsidRDefault="00000000">
      <w:pPr>
        <w:pStyle w:val="Heading1"/>
      </w:pPr>
      <w:bookmarkStart w:id="30" w:name="_Toc212111976"/>
      <w:bookmarkStart w:id="31" w:name="sec:guiding_principles"/>
      <w:bookmarkEnd w:id="27"/>
      <w:bookmarkEnd w:id="29"/>
      <w:r>
        <w:t>Guiding Principles</w:t>
      </w:r>
      <w:bookmarkEnd w:id="30"/>
    </w:p>
    <w:p w14:paraId="354B54B6" w14:textId="77777777" w:rsidR="00190E7E" w:rsidRDefault="00000000">
      <w:pPr>
        <w:pStyle w:val="Heading2"/>
      </w:pPr>
      <w:bookmarkStart w:id="32" w:name="_Toc212111977"/>
      <w:bookmarkStart w:id="33" w:name="architectural-parameters"/>
      <w:r>
        <w:t>Architectural Parameters</w:t>
      </w:r>
      <w:bookmarkEnd w:id="32"/>
    </w:p>
    <w:p w14:paraId="25FD9E7D" w14:textId="77777777" w:rsidR="00190E7E" w:rsidRDefault="00000000">
      <w:pPr>
        <w:pStyle w:val="FirstParagraph"/>
      </w:pPr>
      <w:r>
        <w:t>This section describes the architectural parameters for the MS-2 Aids to Navigation Service. These refer to the key design choices and considerations that shape the overall structure and behaviour of a system. These parameters can influence how well the system performs its intended functions, interacts with other systems, and responds to various inputs.</w:t>
      </w:r>
    </w:p>
    <w:p w14:paraId="0DB5E91F" w14:textId="77777777" w:rsidR="00190E7E" w:rsidRDefault="00000000">
      <w:pPr>
        <w:pStyle w:val="BodyText"/>
      </w:pPr>
      <w:r>
        <w:t>Each architectural parameter is described in its section below, with the rational for each being clearly stated.</w:t>
      </w:r>
    </w:p>
    <w:p w14:paraId="16BCF739" w14:textId="77777777" w:rsidR="00190E7E" w:rsidRDefault="00000000">
      <w:pPr>
        <w:pStyle w:val="Heading3"/>
      </w:pPr>
      <w:bookmarkStart w:id="34" w:name="_Toc212111978"/>
      <w:bookmarkStart w:id="35" w:name="X5048dd33168ad30b948854993cecabb1ab0e0ec"/>
      <w:r>
        <w:t>Focus on the Provision of AtoN Information</w:t>
      </w:r>
      <w:bookmarkEnd w:id="34"/>
    </w:p>
    <w:p w14:paraId="6A64F895" w14:textId="77777777" w:rsidR="00190E7E" w:rsidRDefault="00000000">
      <w:pPr>
        <w:pStyle w:val="FirstParagraph"/>
      </w:pPr>
      <w:r>
        <w:t xml:space="preserve">The Aton Authorities of the IALA member states, as the organizations responsible for the maintenance and operation of the marine Aids to Navigation in their respective geographical areas, are primarily concerned with fulfilling their day-to-day responsibilities. The aspiration for the MS-2 – Aids to Navigation Service is to support them in that regard. The service should therefore only provide the relevant AtoN information and report discrepancies as soon as possible. Additional information and functionality should be avoided, for the benefit of simplicity and reliability. As the IALA Dictionary definition of a Marine Aids to Navigation (AtoN) </w:t>
      </w:r>
      <w:r>
        <w:rPr>
          <w:b/>
          <w:bCs/>
          <w:i/>
          <w:iCs/>
        </w:rPr>
        <w:t>“means a device, system, or service, external to a vessel, designed and operated to enhance safe and efficient navigation of all vessels and/or vessel traffic”</w:t>
      </w:r>
      <w:r>
        <w:t>, the service itself may be regarded as an Marine AtoN, and therefore the AtoN categorization and availability objectives, as per IALA O-130 [8], could potentially apply to it.</w:t>
      </w:r>
    </w:p>
    <w:p w14:paraId="3EA152C8" w14:textId="77777777" w:rsidR="00190E7E" w:rsidRDefault="00000000">
      <w:pPr>
        <w:pStyle w:val="Heading3"/>
      </w:pPr>
      <w:bookmarkStart w:id="36" w:name="_Toc212111979"/>
      <w:bookmarkStart w:id="37" w:name="use-of-the-iho-s-100-framework"/>
      <w:bookmarkEnd w:id="31"/>
      <w:r>
        <w:t>Use of the IHO S-100 Framework</w:t>
      </w:r>
      <w:bookmarkEnd w:id="36"/>
    </w:p>
    <w:p w14:paraId="4DF196A6" w14:textId="77777777" w:rsidR="00190E7E" w:rsidRDefault="00000000">
      <w:pPr>
        <w:pStyle w:val="FirstParagraph"/>
      </w:pPr>
      <w:r>
        <w:t xml:space="preserve">AtoN, NW (MSI-related) and any other related maritime information, must be provided using methods that conform to the S-100 framework. This is a key principle for achieving the IMO e Navigation goal of </w:t>
      </w:r>
      <w:r>
        <w:rPr>
          <w:b/>
          <w:bCs/>
          <w:i/>
          <w:iCs/>
        </w:rPr>
        <w:t xml:space="preserve">“the harmonized collection, integration, exchange, presentation and analysis of maritime information on-board and ashore by </w:t>
      </w:r>
      <w:r>
        <w:rPr>
          <w:b/>
          <w:bCs/>
          <w:i/>
          <w:iCs/>
        </w:rPr>
        <w:lastRenderedPageBreak/>
        <w:t>electronic means”</w:t>
      </w:r>
      <w:r>
        <w:t xml:space="preserve"> [3]. The exchanged data can be packaged in multiple ways, but under the S-100 framework there are two main recognised container types:</w:t>
      </w:r>
    </w:p>
    <w:p w14:paraId="482D4FE5" w14:textId="77777777" w:rsidR="00190E7E" w:rsidRDefault="00000000">
      <w:pPr>
        <w:numPr>
          <w:ilvl w:val="0"/>
          <w:numId w:val="77"/>
        </w:numPr>
      </w:pPr>
      <w:r>
        <w:t>Exchange of “pure” S-100 Datasets, and</w:t>
      </w:r>
    </w:p>
    <w:p w14:paraId="0D5EEC1F" w14:textId="77777777" w:rsidR="00190E7E" w:rsidRDefault="00000000">
      <w:pPr>
        <w:numPr>
          <w:ilvl w:val="0"/>
          <w:numId w:val="77"/>
        </w:numPr>
      </w:pPr>
      <w:r>
        <w:t xml:space="preserve">Exchange of S-100 100 Exchange Sets, along with the </w:t>
      </w:r>
      <w:proofErr w:type="gramStart"/>
      <w:r>
        <w:t>machine readable</w:t>
      </w:r>
      <w:proofErr w:type="gramEnd"/>
      <w:r>
        <w:t xml:space="preserve"> parts of the product specification.</w:t>
      </w:r>
    </w:p>
    <w:p w14:paraId="0D951245" w14:textId="77777777" w:rsidR="00190E7E" w:rsidRDefault="00000000">
      <w:pPr>
        <w:pStyle w:val="FirstParagraph"/>
      </w:pPr>
      <w:r>
        <w:t>S-100 datasets are in most cases XML-based files, that contain no additional metadata. This simpler representation of AtoN information, can in some cases might be the preferred way for transferring the data, especially if these are not intended for portrayal on ECDIS devices. A related use case could be the digital equivalent of the current List of Lights carriage requirement.</w:t>
      </w:r>
    </w:p>
    <w:p w14:paraId="2AEA8C9A" w14:textId="77777777" w:rsidR="00190E7E" w:rsidRDefault="00000000">
      <w:pPr>
        <w:pStyle w:val="BodyText"/>
      </w:pPr>
      <w:r>
        <w:t>However, for cases where the data is intended (directly or indirectly) for consumption by ECDIS, or other equipment covered by SOLAS, additional information such as the data product feature catalogue and relevant metadata (including security details) is necessary. In S-100, these data structures are organised into a collection of files, known as Exchange Sets. This would be the method of choice for transferring the AtoN information in the Figure 1 data flow, which passes through the HO and the RENCs.</w:t>
      </w:r>
    </w:p>
    <w:p w14:paraId="0320B7E1" w14:textId="77777777" w:rsidR="00190E7E" w:rsidRDefault="00000000">
      <w:pPr>
        <w:pStyle w:val="Heading3"/>
      </w:pPr>
      <w:bookmarkStart w:id="38" w:name="_Toc212111980"/>
      <w:bookmarkStart w:id="39" w:name="use-of-established-data-products"/>
      <w:bookmarkEnd w:id="33"/>
      <w:r>
        <w:t>Use of Established Data Products</w:t>
      </w:r>
      <w:bookmarkEnd w:id="38"/>
    </w:p>
    <w:p w14:paraId="193AF49A" w14:textId="77777777" w:rsidR="00190E7E" w:rsidRDefault="00000000">
      <w:pPr>
        <w:pStyle w:val="FirstParagraph"/>
      </w:pPr>
      <w:r>
        <w:t>AtoN and NW (MSI-related) information must be provided using the existing relevant S-100 product specifications, if present. More specifically, for the associated technical services list, identified in Section 2.2 the respective IHO data products based on the S-100 framework are:</w:t>
      </w:r>
    </w:p>
    <w:p w14:paraId="05C684D4" w14:textId="77777777" w:rsidR="00190E7E" w:rsidRDefault="00000000">
      <w:pPr>
        <w:numPr>
          <w:ilvl w:val="0"/>
          <w:numId w:val="78"/>
        </w:numPr>
      </w:pPr>
      <w:r>
        <w:t>S-124</w:t>
      </w:r>
    </w:p>
    <w:p w14:paraId="2BE26B12" w14:textId="77777777" w:rsidR="00190E7E" w:rsidRDefault="00000000">
      <w:pPr>
        <w:numPr>
          <w:ilvl w:val="0"/>
          <w:numId w:val="78"/>
        </w:numPr>
      </w:pPr>
      <w:r>
        <w:t>S-125</w:t>
      </w:r>
    </w:p>
    <w:p w14:paraId="283251E7" w14:textId="77777777" w:rsidR="00190E7E" w:rsidRDefault="00000000">
      <w:pPr>
        <w:numPr>
          <w:ilvl w:val="0"/>
          <w:numId w:val="78"/>
        </w:numPr>
      </w:pPr>
      <w:r>
        <w:t>S-201</w:t>
      </w:r>
    </w:p>
    <w:p w14:paraId="2D7CE5E2" w14:textId="77777777" w:rsidR="00190E7E" w:rsidRDefault="00000000">
      <w:pPr>
        <w:numPr>
          <w:ilvl w:val="0"/>
          <w:numId w:val="78"/>
        </w:numPr>
      </w:pPr>
      <w:r>
        <w:t>S-240</w:t>
      </w:r>
    </w:p>
    <w:p w14:paraId="2B8BD636" w14:textId="77777777" w:rsidR="00190E7E" w:rsidRDefault="00000000">
      <w:pPr>
        <w:pStyle w:val="FirstParagraph"/>
      </w:pPr>
      <w:r>
        <w:t>This way the information will be more widely understood, while the services will reuse existing data product specifications. For cases where an existing data product specification is not available (e.g. in the case of AtoN Status Reports from mariners), new data standardized product specifications should be proposed and developed.</w:t>
      </w:r>
    </w:p>
    <w:p w14:paraId="2EA5978E" w14:textId="77777777" w:rsidR="00190E7E" w:rsidRDefault="00000000">
      <w:pPr>
        <w:pStyle w:val="Heading3"/>
      </w:pPr>
      <w:bookmarkStart w:id="40" w:name="_Toc212111981"/>
      <w:bookmarkStart w:id="41" w:name="secure-by-design"/>
      <w:bookmarkEnd w:id="35"/>
      <w:r>
        <w:t>Secure by Design</w:t>
      </w:r>
      <w:bookmarkEnd w:id="40"/>
    </w:p>
    <w:p w14:paraId="21B3F66F" w14:textId="77777777" w:rsidR="00190E7E" w:rsidRDefault="00000000">
      <w:pPr>
        <w:pStyle w:val="FirstParagraph"/>
      </w:pPr>
      <w:r>
        <w:t>“Secure by Design” is an approach to system development that prioritizes security as a fundamental aspect of the design process, rather than treating it as an afterthought or an add-on feature. This means that security considerations are integrated into every stage of the development lifecycle, from initial concept and design to implementation, testing, and deployment.</w:t>
      </w:r>
    </w:p>
    <w:p w14:paraId="1001BD9E" w14:textId="77777777" w:rsidR="00190E7E" w:rsidRDefault="00000000">
      <w:pPr>
        <w:pStyle w:val="BodyText"/>
      </w:pPr>
      <w:r>
        <w:t>This approach is mandatory to be incorporated into the new development of all the MS-2 – Aids to Navigation Service subsystems. Service providers should be able to secure their AtoN information flows, ensuring that only authorised users utilise the system resources, and that this is achieved in a controlled manner. In addition, authentication and authorisation techniques can be used to support potential auditing and even billing capabilities. Finally, all end-users should also be able to independently verify the integrity and accuracy of the information they have received.</w:t>
      </w:r>
    </w:p>
    <w:p w14:paraId="2DD42034" w14:textId="77777777" w:rsidR="00190E7E" w:rsidRDefault="00000000">
      <w:pPr>
        <w:pStyle w:val="Heading3"/>
      </w:pPr>
      <w:bookmarkStart w:id="42" w:name="_Toc212111982"/>
      <w:bookmarkStart w:id="43" w:name="leverage-automation"/>
      <w:bookmarkEnd w:id="37"/>
      <w:r>
        <w:t>Leverage Automation</w:t>
      </w:r>
      <w:bookmarkEnd w:id="42"/>
    </w:p>
    <w:p w14:paraId="3DE44182" w14:textId="77777777" w:rsidR="00190E7E" w:rsidRDefault="00000000">
      <w:pPr>
        <w:pStyle w:val="FirstParagraph"/>
      </w:pPr>
      <w:r>
        <w:t>One of the key advantages of the MS-2 – Aids to Navigation Service should be its focus on automating tasks, which currently might be performed manually and are quite laborious or prone to errors. By automating these tasks, the MS-2 service can achieve higher data quality and reduce the data processing times. Automation techniques may include examples of Application Programming Interfaces (API), machine readable formats for the data, as well as advanced algorithmic and machine-learning techniques.</w:t>
      </w:r>
    </w:p>
    <w:p w14:paraId="78B1F12A" w14:textId="77777777" w:rsidR="00190E7E" w:rsidRDefault="00000000">
      <w:pPr>
        <w:pStyle w:val="BodyText"/>
      </w:pPr>
      <w:r>
        <w:t xml:space="preserve">Of particular interest to the AtoN Authorities of the IALA member states, is the automation of the communication between them and the HOs. Automatic updates on the status of the AtoN operations, as well as automatic </w:t>
      </w:r>
      <w:r>
        <w:lastRenderedPageBreak/>
        <w:t>confirmations of successful receipt of those updates by the HO, should be considered as the top priorities during the first phases of the MS-2 deployment.</w:t>
      </w:r>
    </w:p>
    <w:p w14:paraId="5D7DC966" w14:textId="77777777" w:rsidR="00190E7E" w:rsidRDefault="00000000">
      <w:pPr>
        <w:pStyle w:val="Heading3"/>
      </w:pPr>
      <w:bookmarkStart w:id="44" w:name="_Toc212111983"/>
      <w:bookmarkStart w:id="45" w:name="data-driven"/>
      <w:bookmarkEnd w:id="39"/>
      <w:r>
        <w:t>Data Driven</w:t>
      </w:r>
      <w:bookmarkEnd w:id="44"/>
    </w:p>
    <w:p w14:paraId="3DA432AF" w14:textId="77777777" w:rsidR="00190E7E" w:rsidRDefault="00000000">
      <w:pPr>
        <w:pStyle w:val="FirstParagraph"/>
      </w:pPr>
      <w:r>
        <w:t>The operation of the MS-2 – Aids to Navigation service should be data driven, meaning that the information flow processes should follow the AtoN status changes. This would ensure that critical information, such as AtoN outages, as well as the NW (MSI-related) generation procedures put in place, are promulgated as soon as available.</w:t>
      </w:r>
    </w:p>
    <w:p w14:paraId="5F393B3D" w14:textId="77777777" w:rsidR="00190E7E" w:rsidRDefault="00000000">
      <w:pPr>
        <w:pStyle w:val="BodyText"/>
      </w:pPr>
      <w:r>
        <w:t>It is however well understood that this might not always be feasible - at least not during the first phases of the system deployment (due to practical reasons, resource constraints etc.). It is therefore expected that at least initially, only the high priority AtoN discrepancies/changes and NW (MSI-related) information, would follow the data driven approach, while the rest of the AtoN information data flows of Figure 1, would be produced and promulgated at regular intervals (e.g. once a day or a week).</w:t>
      </w:r>
    </w:p>
    <w:p w14:paraId="31A280EE" w14:textId="77777777" w:rsidR="00190E7E" w:rsidRDefault="00000000">
      <w:pPr>
        <w:pStyle w:val="Heading2"/>
      </w:pPr>
      <w:bookmarkStart w:id="46" w:name="_Toc212111984"/>
      <w:bookmarkStart w:id="47" w:name="X543fc3ee69d8b9eebfbf21368042f80b38ec856"/>
      <w:bookmarkEnd w:id="41"/>
      <w:bookmarkEnd w:id="43"/>
      <w:r>
        <w:t>Functional and Non-Functional Requirements</w:t>
      </w:r>
      <w:bookmarkEnd w:id="46"/>
    </w:p>
    <w:p w14:paraId="42390845" w14:textId="77777777" w:rsidR="00190E7E" w:rsidRDefault="00000000">
      <w:pPr>
        <w:pStyle w:val="TableCaption"/>
      </w:pPr>
      <w:bookmarkStart w:id="48" w:name="_Toc212111955"/>
      <w:bookmarkStart w:id="49" w:name="tbl:ms2-functional-requirements"/>
      <w:r>
        <w:t>Functional Requirements for the MS-2 – Aids to Navigation Service.</w:t>
      </w:r>
      <w:bookmarkEnd w:id="48"/>
    </w:p>
    <w:tbl>
      <w:tblPr>
        <w:tblStyle w:val="Table"/>
        <w:tblW w:w="5000" w:type="pct"/>
        <w:tblLayout w:type="fixed"/>
        <w:tblLook w:val="0020" w:firstRow="1" w:lastRow="0" w:firstColumn="0" w:lastColumn="0" w:noHBand="0" w:noVBand="0"/>
        <w:tblCaption w:val="Functional Requirements for the MS-2 – Aids to Navigation Service."/>
      </w:tblPr>
      <w:tblGrid>
        <w:gridCol w:w="2039"/>
        <w:gridCol w:w="2039"/>
        <w:gridCol w:w="2039"/>
        <w:gridCol w:w="2039"/>
        <w:gridCol w:w="2039"/>
      </w:tblGrid>
      <w:tr w:rsidR="00190E7E" w14:paraId="78764CD8"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20FF28CB" w14:textId="77777777" w:rsidR="00190E7E" w:rsidRDefault="00000000">
            <w:pPr>
              <w:pStyle w:val="Compact"/>
            </w:pPr>
            <w:r>
              <w:t>Requirement Type</w:t>
            </w:r>
          </w:p>
        </w:tc>
        <w:tc>
          <w:tcPr>
            <w:tcW w:w="1584" w:type="dxa"/>
          </w:tcPr>
          <w:p w14:paraId="77CCB288" w14:textId="77777777" w:rsidR="00190E7E" w:rsidRDefault="00000000">
            <w:pPr>
              <w:pStyle w:val="Compact"/>
            </w:pPr>
            <w:r>
              <w:t>Requirement ID</w:t>
            </w:r>
          </w:p>
        </w:tc>
        <w:tc>
          <w:tcPr>
            <w:tcW w:w="1584" w:type="dxa"/>
          </w:tcPr>
          <w:p w14:paraId="02EA13DB" w14:textId="77777777" w:rsidR="00190E7E" w:rsidRDefault="00000000">
            <w:pPr>
              <w:pStyle w:val="Compact"/>
            </w:pPr>
            <w:r>
              <w:t>Requirement Name</w:t>
            </w:r>
          </w:p>
        </w:tc>
        <w:tc>
          <w:tcPr>
            <w:tcW w:w="1584" w:type="dxa"/>
          </w:tcPr>
          <w:p w14:paraId="69086331" w14:textId="77777777" w:rsidR="00190E7E" w:rsidRDefault="00000000">
            <w:pPr>
              <w:pStyle w:val="Compact"/>
            </w:pPr>
            <w:r>
              <w:t>Requirement Text</w:t>
            </w:r>
          </w:p>
        </w:tc>
        <w:tc>
          <w:tcPr>
            <w:tcW w:w="1584" w:type="dxa"/>
          </w:tcPr>
          <w:p w14:paraId="01D23635" w14:textId="77777777" w:rsidR="00190E7E" w:rsidRDefault="00000000">
            <w:pPr>
              <w:pStyle w:val="Compact"/>
            </w:pPr>
            <w:r>
              <w:t>Feature Identifier</w:t>
            </w:r>
          </w:p>
        </w:tc>
      </w:tr>
      <w:tr w:rsidR="00190E7E" w14:paraId="12DE67D9" w14:textId="77777777">
        <w:tc>
          <w:tcPr>
            <w:tcW w:w="1584" w:type="dxa"/>
          </w:tcPr>
          <w:p w14:paraId="6D6EE025" w14:textId="77777777" w:rsidR="00190E7E" w:rsidRDefault="00000000">
            <w:pPr>
              <w:pStyle w:val="Compact"/>
            </w:pPr>
            <w:r>
              <w:rPr>
                <w:b/>
                <w:bCs/>
              </w:rPr>
              <w:t>Functional</w:t>
            </w:r>
          </w:p>
        </w:tc>
        <w:tc>
          <w:tcPr>
            <w:tcW w:w="1584" w:type="dxa"/>
          </w:tcPr>
          <w:p w14:paraId="5199EEF1" w14:textId="77777777" w:rsidR="00190E7E" w:rsidRDefault="00000000">
            <w:pPr>
              <w:pStyle w:val="Compact"/>
            </w:pPr>
            <w:r>
              <w:t>MS2-FR001</w:t>
            </w:r>
          </w:p>
        </w:tc>
        <w:tc>
          <w:tcPr>
            <w:tcW w:w="1584" w:type="dxa"/>
          </w:tcPr>
          <w:p w14:paraId="19706500" w14:textId="77777777" w:rsidR="00190E7E" w:rsidRDefault="00000000">
            <w:pPr>
              <w:pStyle w:val="Compact"/>
            </w:pPr>
            <w:r>
              <w:t>Provision of dataset(s)</w:t>
            </w:r>
          </w:p>
        </w:tc>
        <w:tc>
          <w:tcPr>
            <w:tcW w:w="1584" w:type="dxa"/>
          </w:tcPr>
          <w:p w14:paraId="07DF757D" w14:textId="77777777" w:rsidR="00190E7E" w:rsidRDefault="00000000">
            <w:pPr>
              <w:pStyle w:val="Compact"/>
            </w:pPr>
            <w:r>
              <w:t>The service provides S-100 compliant dataset(s) with all current and valid AtoN Information assigned to that dataset(s).</w:t>
            </w:r>
          </w:p>
        </w:tc>
        <w:tc>
          <w:tcPr>
            <w:tcW w:w="1584" w:type="dxa"/>
          </w:tcPr>
          <w:p w14:paraId="22AAF0A3" w14:textId="77777777" w:rsidR="00190E7E" w:rsidRDefault="00000000">
            <w:pPr>
              <w:pStyle w:val="Compact"/>
            </w:pPr>
            <w:r>
              <w:t>F001, F005</w:t>
            </w:r>
          </w:p>
        </w:tc>
      </w:tr>
      <w:tr w:rsidR="00190E7E" w14:paraId="33B249AA" w14:textId="77777777">
        <w:tc>
          <w:tcPr>
            <w:tcW w:w="1584" w:type="dxa"/>
          </w:tcPr>
          <w:p w14:paraId="7942A002" w14:textId="77777777" w:rsidR="00190E7E" w:rsidRDefault="00000000">
            <w:pPr>
              <w:pStyle w:val="Compact"/>
            </w:pPr>
            <w:r>
              <w:rPr>
                <w:b/>
                <w:bCs/>
              </w:rPr>
              <w:t>Functional</w:t>
            </w:r>
          </w:p>
        </w:tc>
        <w:tc>
          <w:tcPr>
            <w:tcW w:w="1584" w:type="dxa"/>
          </w:tcPr>
          <w:p w14:paraId="0C016511" w14:textId="77777777" w:rsidR="00190E7E" w:rsidRDefault="00000000">
            <w:pPr>
              <w:pStyle w:val="Compact"/>
            </w:pPr>
            <w:r>
              <w:t>MS2-FR002</w:t>
            </w:r>
          </w:p>
        </w:tc>
        <w:tc>
          <w:tcPr>
            <w:tcW w:w="1584" w:type="dxa"/>
          </w:tcPr>
          <w:p w14:paraId="2C8EE5DD" w14:textId="77777777" w:rsidR="00190E7E" w:rsidRDefault="00000000">
            <w:pPr>
              <w:pStyle w:val="Compact"/>
            </w:pPr>
            <w:r>
              <w:t>Request for dataset(s)</w:t>
            </w:r>
          </w:p>
        </w:tc>
        <w:tc>
          <w:tcPr>
            <w:tcW w:w="1584" w:type="dxa"/>
          </w:tcPr>
          <w:p w14:paraId="01151AF8" w14:textId="77777777" w:rsidR="00190E7E" w:rsidRDefault="00000000">
            <w:pPr>
              <w:pStyle w:val="Compact"/>
            </w:pPr>
            <w:r>
              <w:t>The end users can receive on demand S-100 compliant dataset(s). Service providers will respond with current data relevant to the request but will not subdivide datasets to less than that defined by the authoritative source of the data.</w:t>
            </w:r>
          </w:p>
        </w:tc>
        <w:tc>
          <w:tcPr>
            <w:tcW w:w="1584" w:type="dxa"/>
          </w:tcPr>
          <w:p w14:paraId="21B83ABE" w14:textId="77777777" w:rsidR="00190E7E" w:rsidRDefault="00000000">
            <w:pPr>
              <w:pStyle w:val="Compact"/>
            </w:pPr>
            <w:r>
              <w:t>F001, F005</w:t>
            </w:r>
          </w:p>
        </w:tc>
      </w:tr>
      <w:tr w:rsidR="00190E7E" w14:paraId="4E41EFCC" w14:textId="77777777">
        <w:tc>
          <w:tcPr>
            <w:tcW w:w="1584" w:type="dxa"/>
          </w:tcPr>
          <w:p w14:paraId="59C0DE67" w14:textId="77777777" w:rsidR="00190E7E" w:rsidRDefault="00000000">
            <w:pPr>
              <w:pStyle w:val="Compact"/>
            </w:pPr>
            <w:r>
              <w:rPr>
                <w:b/>
                <w:bCs/>
              </w:rPr>
              <w:t>Functional</w:t>
            </w:r>
          </w:p>
        </w:tc>
        <w:tc>
          <w:tcPr>
            <w:tcW w:w="1584" w:type="dxa"/>
          </w:tcPr>
          <w:p w14:paraId="5720FD3B" w14:textId="77777777" w:rsidR="00190E7E" w:rsidRDefault="00000000">
            <w:pPr>
              <w:pStyle w:val="Compact"/>
            </w:pPr>
            <w:r>
              <w:t>MS2-FR003</w:t>
            </w:r>
          </w:p>
        </w:tc>
        <w:tc>
          <w:tcPr>
            <w:tcW w:w="1584" w:type="dxa"/>
          </w:tcPr>
          <w:p w14:paraId="279FA07E" w14:textId="77777777" w:rsidR="00190E7E" w:rsidRDefault="00000000">
            <w:pPr>
              <w:pStyle w:val="Compact"/>
            </w:pPr>
            <w:r>
              <w:t>Filter AtoN Information</w:t>
            </w:r>
          </w:p>
        </w:tc>
        <w:tc>
          <w:tcPr>
            <w:tcW w:w="1584" w:type="dxa"/>
          </w:tcPr>
          <w:p w14:paraId="31DCD65E" w14:textId="77777777" w:rsidR="00190E7E" w:rsidRDefault="00000000">
            <w:pPr>
              <w:pStyle w:val="Compact"/>
            </w:pPr>
            <w:r>
              <w:t>The end-users can filter the AtoN information based on a point, line, polygon geometry, AtoN type, AtoN status etc.</w:t>
            </w:r>
          </w:p>
        </w:tc>
        <w:tc>
          <w:tcPr>
            <w:tcW w:w="1584" w:type="dxa"/>
          </w:tcPr>
          <w:p w14:paraId="0018B0C4" w14:textId="77777777" w:rsidR="00190E7E" w:rsidRDefault="00000000">
            <w:pPr>
              <w:pStyle w:val="Compact"/>
            </w:pPr>
            <w:r>
              <w:t>F001, F008</w:t>
            </w:r>
          </w:p>
        </w:tc>
      </w:tr>
      <w:tr w:rsidR="00190E7E" w14:paraId="0CC4A17A" w14:textId="77777777">
        <w:tc>
          <w:tcPr>
            <w:tcW w:w="1584" w:type="dxa"/>
          </w:tcPr>
          <w:p w14:paraId="52993F79" w14:textId="77777777" w:rsidR="00190E7E" w:rsidRDefault="00000000">
            <w:pPr>
              <w:pStyle w:val="Compact"/>
            </w:pPr>
            <w:r>
              <w:rPr>
                <w:b/>
                <w:bCs/>
              </w:rPr>
              <w:t>Functional</w:t>
            </w:r>
          </w:p>
        </w:tc>
        <w:tc>
          <w:tcPr>
            <w:tcW w:w="1584" w:type="dxa"/>
          </w:tcPr>
          <w:p w14:paraId="5C24EEAE" w14:textId="77777777" w:rsidR="00190E7E" w:rsidRDefault="00000000">
            <w:pPr>
              <w:pStyle w:val="Compact"/>
            </w:pPr>
            <w:r>
              <w:t>MS2-FR004</w:t>
            </w:r>
          </w:p>
        </w:tc>
        <w:tc>
          <w:tcPr>
            <w:tcW w:w="1584" w:type="dxa"/>
          </w:tcPr>
          <w:p w14:paraId="0FE56E5E" w14:textId="77777777" w:rsidR="00190E7E" w:rsidRDefault="00000000">
            <w:pPr>
              <w:pStyle w:val="Compact"/>
            </w:pPr>
            <w:r>
              <w:t>Retrieve AtoN Status Updates</w:t>
            </w:r>
          </w:p>
        </w:tc>
        <w:tc>
          <w:tcPr>
            <w:tcW w:w="1584" w:type="dxa"/>
          </w:tcPr>
          <w:p w14:paraId="6FC7C7DD" w14:textId="77777777" w:rsidR="00190E7E" w:rsidRDefault="00000000">
            <w:pPr>
              <w:pStyle w:val="Compact"/>
            </w:pPr>
            <w:r>
              <w:t xml:space="preserve">The end-users </w:t>
            </w:r>
            <w:proofErr w:type="gramStart"/>
            <w:r>
              <w:t>are able to</w:t>
            </w:r>
            <w:proofErr w:type="gramEnd"/>
            <w:r>
              <w:t xml:space="preserve"> request and filter out only the AtoN which have associated status changes.</w:t>
            </w:r>
          </w:p>
        </w:tc>
        <w:tc>
          <w:tcPr>
            <w:tcW w:w="1584" w:type="dxa"/>
          </w:tcPr>
          <w:p w14:paraId="5E4B6092" w14:textId="77777777" w:rsidR="00190E7E" w:rsidRDefault="00000000">
            <w:pPr>
              <w:pStyle w:val="Compact"/>
            </w:pPr>
            <w:r>
              <w:t>F001, F008</w:t>
            </w:r>
          </w:p>
        </w:tc>
      </w:tr>
      <w:tr w:rsidR="00190E7E" w14:paraId="3E305603" w14:textId="77777777">
        <w:tc>
          <w:tcPr>
            <w:tcW w:w="1584" w:type="dxa"/>
          </w:tcPr>
          <w:p w14:paraId="6E737007" w14:textId="77777777" w:rsidR="00190E7E" w:rsidRDefault="00000000">
            <w:pPr>
              <w:pStyle w:val="Compact"/>
            </w:pPr>
            <w:r>
              <w:rPr>
                <w:b/>
                <w:bCs/>
              </w:rPr>
              <w:t>Functional</w:t>
            </w:r>
          </w:p>
        </w:tc>
        <w:tc>
          <w:tcPr>
            <w:tcW w:w="1584" w:type="dxa"/>
          </w:tcPr>
          <w:p w14:paraId="5D9DAAE9" w14:textId="77777777" w:rsidR="00190E7E" w:rsidRDefault="00000000">
            <w:pPr>
              <w:pStyle w:val="Compact"/>
            </w:pPr>
            <w:r>
              <w:t>MS2-FR005</w:t>
            </w:r>
          </w:p>
        </w:tc>
        <w:tc>
          <w:tcPr>
            <w:tcW w:w="1584" w:type="dxa"/>
          </w:tcPr>
          <w:p w14:paraId="04B29BEB" w14:textId="77777777" w:rsidR="00190E7E" w:rsidRDefault="00000000">
            <w:pPr>
              <w:pStyle w:val="Compact"/>
            </w:pPr>
            <w:r>
              <w:t>Subscribe to dataset(s)</w:t>
            </w:r>
          </w:p>
        </w:tc>
        <w:tc>
          <w:tcPr>
            <w:tcW w:w="1584" w:type="dxa"/>
          </w:tcPr>
          <w:p w14:paraId="53142FBB" w14:textId="77777777" w:rsidR="00190E7E" w:rsidRDefault="00000000">
            <w:pPr>
              <w:pStyle w:val="Compact"/>
            </w:pPr>
            <w:r>
              <w:t xml:space="preserve">The end users can subscribe to receive S-100 compliant dataset(s) and their </w:t>
            </w:r>
            <w:r>
              <w:lastRenderedPageBreak/>
              <w:t>respective updates. Subscription requests should be able to include the start and stop time of the subscription.</w:t>
            </w:r>
          </w:p>
        </w:tc>
        <w:tc>
          <w:tcPr>
            <w:tcW w:w="1584" w:type="dxa"/>
          </w:tcPr>
          <w:p w14:paraId="4877FCF6" w14:textId="77777777" w:rsidR="00190E7E" w:rsidRDefault="00000000">
            <w:pPr>
              <w:pStyle w:val="Compact"/>
            </w:pPr>
            <w:r>
              <w:lastRenderedPageBreak/>
              <w:t>F002, F004, F005</w:t>
            </w:r>
          </w:p>
        </w:tc>
      </w:tr>
      <w:tr w:rsidR="00190E7E" w14:paraId="49060F31" w14:textId="77777777">
        <w:tc>
          <w:tcPr>
            <w:tcW w:w="1584" w:type="dxa"/>
          </w:tcPr>
          <w:p w14:paraId="5F609977" w14:textId="77777777" w:rsidR="00190E7E" w:rsidRDefault="00000000">
            <w:pPr>
              <w:pStyle w:val="Compact"/>
            </w:pPr>
            <w:r>
              <w:rPr>
                <w:b/>
                <w:bCs/>
              </w:rPr>
              <w:t>Functional</w:t>
            </w:r>
          </w:p>
        </w:tc>
        <w:tc>
          <w:tcPr>
            <w:tcW w:w="1584" w:type="dxa"/>
          </w:tcPr>
          <w:p w14:paraId="17EC450C" w14:textId="77777777" w:rsidR="00190E7E" w:rsidRDefault="00000000">
            <w:pPr>
              <w:pStyle w:val="Compact"/>
            </w:pPr>
            <w:r>
              <w:t>MS2-FR006</w:t>
            </w:r>
          </w:p>
        </w:tc>
        <w:tc>
          <w:tcPr>
            <w:tcW w:w="1584" w:type="dxa"/>
          </w:tcPr>
          <w:p w14:paraId="5E219687" w14:textId="77777777" w:rsidR="00190E7E" w:rsidRDefault="00000000">
            <w:pPr>
              <w:pStyle w:val="Compact"/>
            </w:pPr>
            <w:r>
              <w:t>Status of Subscription</w:t>
            </w:r>
          </w:p>
        </w:tc>
        <w:tc>
          <w:tcPr>
            <w:tcW w:w="1584" w:type="dxa"/>
          </w:tcPr>
          <w:p w14:paraId="4998A996" w14:textId="77777777" w:rsidR="00190E7E" w:rsidRDefault="00000000">
            <w:pPr>
              <w:pStyle w:val="Compact"/>
            </w:pPr>
            <w:r>
              <w:t xml:space="preserve">The service provides </w:t>
            </w:r>
            <w:proofErr w:type="gramStart"/>
            <w:r>
              <w:t>a subscription</w:t>
            </w:r>
            <w:proofErr w:type="gramEnd"/>
            <w:r>
              <w:t xml:space="preserve"> status notification. This could indicate termination of subscription from the service provider side.</w:t>
            </w:r>
          </w:p>
        </w:tc>
        <w:tc>
          <w:tcPr>
            <w:tcW w:w="1584" w:type="dxa"/>
          </w:tcPr>
          <w:p w14:paraId="00AEB298" w14:textId="77777777" w:rsidR="00190E7E" w:rsidRDefault="00000000">
            <w:pPr>
              <w:pStyle w:val="Compact"/>
            </w:pPr>
            <w:r>
              <w:t>F002, F003</w:t>
            </w:r>
          </w:p>
        </w:tc>
      </w:tr>
      <w:tr w:rsidR="00190E7E" w14:paraId="0A243C69" w14:textId="77777777">
        <w:tc>
          <w:tcPr>
            <w:tcW w:w="1584" w:type="dxa"/>
          </w:tcPr>
          <w:p w14:paraId="08819775" w14:textId="77777777" w:rsidR="00190E7E" w:rsidRDefault="00000000">
            <w:pPr>
              <w:pStyle w:val="Compact"/>
            </w:pPr>
            <w:r>
              <w:rPr>
                <w:b/>
                <w:bCs/>
              </w:rPr>
              <w:t>Functional</w:t>
            </w:r>
          </w:p>
        </w:tc>
        <w:tc>
          <w:tcPr>
            <w:tcW w:w="1584" w:type="dxa"/>
          </w:tcPr>
          <w:p w14:paraId="6E9C1B79" w14:textId="77777777" w:rsidR="00190E7E" w:rsidRDefault="00000000">
            <w:pPr>
              <w:pStyle w:val="Compact"/>
            </w:pPr>
            <w:r>
              <w:t>MS2-FR007</w:t>
            </w:r>
          </w:p>
        </w:tc>
        <w:tc>
          <w:tcPr>
            <w:tcW w:w="1584" w:type="dxa"/>
          </w:tcPr>
          <w:p w14:paraId="75D6E518" w14:textId="77777777" w:rsidR="00190E7E" w:rsidRDefault="00000000">
            <w:pPr>
              <w:pStyle w:val="Compact"/>
            </w:pPr>
            <w:r>
              <w:t>Data Update Status</w:t>
            </w:r>
          </w:p>
        </w:tc>
        <w:tc>
          <w:tcPr>
            <w:tcW w:w="1584" w:type="dxa"/>
          </w:tcPr>
          <w:p w14:paraId="501FB889" w14:textId="77777777" w:rsidR="00190E7E" w:rsidRDefault="00000000">
            <w:pPr>
              <w:pStyle w:val="Compact"/>
            </w:pPr>
            <w:r>
              <w:t>The service must be able to provide the users with the status of their respective subscriptions and whether the current dataset is the latest one, along with other relevant information.</w:t>
            </w:r>
          </w:p>
        </w:tc>
        <w:tc>
          <w:tcPr>
            <w:tcW w:w="1584" w:type="dxa"/>
          </w:tcPr>
          <w:p w14:paraId="6BF7527B" w14:textId="77777777" w:rsidR="00190E7E" w:rsidRDefault="00000000">
            <w:pPr>
              <w:pStyle w:val="Compact"/>
            </w:pPr>
            <w:r>
              <w:t>F002, F006</w:t>
            </w:r>
          </w:p>
        </w:tc>
      </w:tr>
      <w:tr w:rsidR="00190E7E" w14:paraId="331FD37D" w14:textId="77777777">
        <w:tc>
          <w:tcPr>
            <w:tcW w:w="1584" w:type="dxa"/>
          </w:tcPr>
          <w:p w14:paraId="2B2E4836" w14:textId="77777777" w:rsidR="00190E7E" w:rsidRDefault="00000000">
            <w:pPr>
              <w:pStyle w:val="Compact"/>
            </w:pPr>
            <w:r>
              <w:rPr>
                <w:b/>
                <w:bCs/>
              </w:rPr>
              <w:t>Functional</w:t>
            </w:r>
          </w:p>
        </w:tc>
        <w:tc>
          <w:tcPr>
            <w:tcW w:w="1584" w:type="dxa"/>
          </w:tcPr>
          <w:p w14:paraId="2994FEB5" w14:textId="77777777" w:rsidR="00190E7E" w:rsidRDefault="00000000">
            <w:pPr>
              <w:pStyle w:val="Compact"/>
            </w:pPr>
            <w:r>
              <w:t>MS2-FR008</w:t>
            </w:r>
          </w:p>
        </w:tc>
        <w:tc>
          <w:tcPr>
            <w:tcW w:w="1584" w:type="dxa"/>
          </w:tcPr>
          <w:p w14:paraId="53FC3D58" w14:textId="77777777" w:rsidR="00190E7E" w:rsidRDefault="00000000">
            <w:pPr>
              <w:pStyle w:val="Compact"/>
            </w:pPr>
            <w:r>
              <w:t>Cancellation of Subscription</w:t>
            </w:r>
          </w:p>
        </w:tc>
        <w:tc>
          <w:tcPr>
            <w:tcW w:w="1584" w:type="dxa"/>
          </w:tcPr>
          <w:p w14:paraId="0ECA3FC6" w14:textId="77777777" w:rsidR="00190E7E" w:rsidRDefault="00000000">
            <w:pPr>
              <w:pStyle w:val="Compact"/>
            </w:pPr>
            <w:r>
              <w:t>The service provides a facility to cancel the subscription.</w:t>
            </w:r>
          </w:p>
        </w:tc>
        <w:tc>
          <w:tcPr>
            <w:tcW w:w="1584" w:type="dxa"/>
          </w:tcPr>
          <w:p w14:paraId="7FFD4A7E" w14:textId="77777777" w:rsidR="00190E7E" w:rsidRDefault="00000000">
            <w:pPr>
              <w:pStyle w:val="Compact"/>
            </w:pPr>
            <w:r>
              <w:t>F004</w:t>
            </w:r>
          </w:p>
        </w:tc>
      </w:tr>
      <w:tr w:rsidR="00190E7E" w14:paraId="189E3186" w14:textId="77777777">
        <w:tc>
          <w:tcPr>
            <w:tcW w:w="1584" w:type="dxa"/>
          </w:tcPr>
          <w:p w14:paraId="670124DF" w14:textId="77777777" w:rsidR="00190E7E" w:rsidRDefault="00000000">
            <w:pPr>
              <w:pStyle w:val="Compact"/>
            </w:pPr>
            <w:r>
              <w:rPr>
                <w:b/>
                <w:bCs/>
              </w:rPr>
              <w:t>Functional</w:t>
            </w:r>
          </w:p>
        </w:tc>
        <w:tc>
          <w:tcPr>
            <w:tcW w:w="1584" w:type="dxa"/>
          </w:tcPr>
          <w:p w14:paraId="31F05D46" w14:textId="77777777" w:rsidR="00190E7E" w:rsidRDefault="00000000">
            <w:pPr>
              <w:pStyle w:val="Compact"/>
            </w:pPr>
            <w:r>
              <w:t>MS2-FR009</w:t>
            </w:r>
          </w:p>
        </w:tc>
        <w:tc>
          <w:tcPr>
            <w:tcW w:w="1584" w:type="dxa"/>
          </w:tcPr>
          <w:p w14:paraId="6D370D3C" w14:textId="77777777" w:rsidR="00190E7E" w:rsidRDefault="00000000">
            <w:pPr>
              <w:pStyle w:val="Compact"/>
            </w:pPr>
            <w:r>
              <w:t>Data Validation Certificate</w:t>
            </w:r>
          </w:p>
        </w:tc>
        <w:tc>
          <w:tcPr>
            <w:tcW w:w="1584" w:type="dxa"/>
          </w:tcPr>
          <w:p w14:paraId="7403A996" w14:textId="77777777" w:rsidR="00190E7E" w:rsidRDefault="00000000">
            <w:pPr>
              <w:pStyle w:val="Compact"/>
            </w:pPr>
            <w:r>
              <w:t xml:space="preserve">The service can provide on </w:t>
            </w:r>
            <w:proofErr w:type="gramStart"/>
            <w:r>
              <w:t>demand</w:t>
            </w:r>
            <w:proofErr w:type="gramEnd"/>
            <w:r>
              <w:t xml:space="preserve"> the security certificate that was used to secure the data transmission.</w:t>
            </w:r>
          </w:p>
        </w:tc>
        <w:tc>
          <w:tcPr>
            <w:tcW w:w="1584" w:type="dxa"/>
          </w:tcPr>
          <w:p w14:paraId="4B8DC3D2" w14:textId="77777777" w:rsidR="00190E7E" w:rsidRDefault="00000000">
            <w:pPr>
              <w:pStyle w:val="Compact"/>
            </w:pPr>
            <w:r>
              <w:t>F006, F009</w:t>
            </w:r>
          </w:p>
        </w:tc>
      </w:tr>
      <w:tr w:rsidR="00190E7E" w14:paraId="1B5B6611" w14:textId="77777777">
        <w:tc>
          <w:tcPr>
            <w:tcW w:w="1584" w:type="dxa"/>
          </w:tcPr>
          <w:p w14:paraId="07DE9A2E" w14:textId="77777777" w:rsidR="00190E7E" w:rsidRDefault="00000000">
            <w:pPr>
              <w:pStyle w:val="Compact"/>
            </w:pPr>
            <w:r>
              <w:rPr>
                <w:b/>
                <w:bCs/>
              </w:rPr>
              <w:t>Functional</w:t>
            </w:r>
          </w:p>
        </w:tc>
        <w:tc>
          <w:tcPr>
            <w:tcW w:w="1584" w:type="dxa"/>
          </w:tcPr>
          <w:p w14:paraId="01CD888B" w14:textId="77777777" w:rsidR="00190E7E" w:rsidRDefault="00000000">
            <w:pPr>
              <w:pStyle w:val="Compact"/>
            </w:pPr>
            <w:r>
              <w:t>MS2-FR010</w:t>
            </w:r>
          </w:p>
        </w:tc>
        <w:tc>
          <w:tcPr>
            <w:tcW w:w="1584" w:type="dxa"/>
          </w:tcPr>
          <w:p w14:paraId="44FBE7F4" w14:textId="77777777" w:rsidR="00190E7E" w:rsidRDefault="00000000">
            <w:pPr>
              <w:pStyle w:val="Compact"/>
            </w:pPr>
            <w:r>
              <w:t>Discrepancy Reporting</w:t>
            </w:r>
          </w:p>
        </w:tc>
        <w:tc>
          <w:tcPr>
            <w:tcW w:w="1584" w:type="dxa"/>
          </w:tcPr>
          <w:p w14:paraId="0EFE62F9" w14:textId="77777777" w:rsidR="00190E7E" w:rsidRDefault="00000000">
            <w:pPr>
              <w:pStyle w:val="Compact"/>
            </w:pPr>
            <w:r>
              <w:t>Provides a secure but open interface for reporting discrepancies. These reports should be authorized, and anonymous reporting should not be allowed.</w:t>
            </w:r>
          </w:p>
        </w:tc>
        <w:tc>
          <w:tcPr>
            <w:tcW w:w="1584" w:type="dxa"/>
          </w:tcPr>
          <w:p w14:paraId="5027A114" w14:textId="77777777" w:rsidR="00190E7E" w:rsidRDefault="00000000">
            <w:pPr>
              <w:pStyle w:val="Compact"/>
            </w:pPr>
            <w:r>
              <w:t>F007, F016, F017</w:t>
            </w:r>
          </w:p>
        </w:tc>
      </w:tr>
      <w:tr w:rsidR="00190E7E" w14:paraId="35FF41C8" w14:textId="77777777">
        <w:tc>
          <w:tcPr>
            <w:tcW w:w="1584" w:type="dxa"/>
          </w:tcPr>
          <w:p w14:paraId="1C675FF0" w14:textId="77777777" w:rsidR="00190E7E" w:rsidRDefault="00000000">
            <w:pPr>
              <w:pStyle w:val="Compact"/>
            </w:pPr>
            <w:r>
              <w:rPr>
                <w:b/>
                <w:bCs/>
              </w:rPr>
              <w:t>Functional</w:t>
            </w:r>
          </w:p>
        </w:tc>
        <w:tc>
          <w:tcPr>
            <w:tcW w:w="1584" w:type="dxa"/>
          </w:tcPr>
          <w:p w14:paraId="44D831C9" w14:textId="77777777" w:rsidR="00190E7E" w:rsidRDefault="00000000">
            <w:pPr>
              <w:pStyle w:val="Compact"/>
            </w:pPr>
            <w:r>
              <w:t>MS2-FR011</w:t>
            </w:r>
          </w:p>
        </w:tc>
        <w:tc>
          <w:tcPr>
            <w:tcW w:w="1584" w:type="dxa"/>
          </w:tcPr>
          <w:p w14:paraId="34FABD51" w14:textId="77777777" w:rsidR="00190E7E" w:rsidRDefault="00000000">
            <w:pPr>
              <w:pStyle w:val="Compact"/>
            </w:pPr>
            <w:r>
              <w:t>Discrepancy Flagging</w:t>
            </w:r>
          </w:p>
        </w:tc>
        <w:tc>
          <w:tcPr>
            <w:tcW w:w="1584" w:type="dxa"/>
          </w:tcPr>
          <w:p w14:paraId="123DA957" w14:textId="77777777" w:rsidR="00190E7E" w:rsidRDefault="00000000">
            <w:pPr>
              <w:pStyle w:val="Compact"/>
            </w:pPr>
            <w:r>
              <w:t>Multiple AtoN service discrepancies are flagged to system administrators as soon as they are reported, so that they can be actioned.</w:t>
            </w:r>
          </w:p>
        </w:tc>
        <w:tc>
          <w:tcPr>
            <w:tcW w:w="1584" w:type="dxa"/>
          </w:tcPr>
          <w:p w14:paraId="62962B12" w14:textId="77777777" w:rsidR="00190E7E" w:rsidRDefault="00000000">
            <w:pPr>
              <w:pStyle w:val="Compact"/>
            </w:pPr>
            <w:r>
              <w:t>F007, F016, F017</w:t>
            </w:r>
          </w:p>
        </w:tc>
      </w:tr>
      <w:tr w:rsidR="00190E7E" w14:paraId="5B9E82E6" w14:textId="77777777">
        <w:tc>
          <w:tcPr>
            <w:tcW w:w="1584" w:type="dxa"/>
          </w:tcPr>
          <w:p w14:paraId="1C8B733F" w14:textId="77777777" w:rsidR="00190E7E" w:rsidRDefault="00000000">
            <w:pPr>
              <w:pStyle w:val="Compact"/>
            </w:pPr>
            <w:r>
              <w:rPr>
                <w:b/>
                <w:bCs/>
              </w:rPr>
              <w:t>Functional</w:t>
            </w:r>
          </w:p>
        </w:tc>
        <w:tc>
          <w:tcPr>
            <w:tcW w:w="1584" w:type="dxa"/>
          </w:tcPr>
          <w:p w14:paraId="2CD0E658" w14:textId="77777777" w:rsidR="00190E7E" w:rsidRDefault="00000000">
            <w:pPr>
              <w:pStyle w:val="Compact"/>
            </w:pPr>
            <w:r>
              <w:t>MS2-FR012</w:t>
            </w:r>
          </w:p>
        </w:tc>
        <w:tc>
          <w:tcPr>
            <w:tcW w:w="1584" w:type="dxa"/>
          </w:tcPr>
          <w:p w14:paraId="6521891F" w14:textId="77777777" w:rsidR="00190E7E" w:rsidRDefault="00000000">
            <w:pPr>
              <w:pStyle w:val="Compact"/>
            </w:pPr>
            <w:r>
              <w:t>Information Filtering</w:t>
            </w:r>
          </w:p>
        </w:tc>
        <w:tc>
          <w:tcPr>
            <w:tcW w:w="1584" w:type="dxa"/>
          </w:tcPr>
          <w:p w14:paraId="52964B38" w14:textId="77777777" w:rsidR="00190E7E" w:rsidRDefault="00000000">
            <w:pPr>
              <w:pStyle w:val="Compact"/>
            </w:pPr>
            <w:r>
              <w:t xml:space="preserve">The end users can filter the relevant AtoN information by name or based on a point, line, polygon geometry, or receive </w:t>
            </w:r>
            <w:r>
              <w:lastRenderedPageBreak/>
              <w:t>the complete service content.</w:t>
            </w:r>
          </w:p>
        </w:tc>
        <w:tc>
          <w:tcPr>
            <w:tcW w:w="1584" w:type="dxa"/>
          </w:tcPr>
          <w:p w14:paraId="6AD07ED4" w14:textId="77777777" w:rsidR="00190E7E" w:rsidRDefault="00000000">
            <w:pPr>
              <w:pStyle w:val="Compact"/>
            </w:pPr>
            <w:r>
              <w:lastRenderedPageBreak/>
              <w:t>F008</w:t>
            </w:r>
          </w:p>
        </w:tc>
      </w:tr>
      <w:tr w:rsidR="00190E7E" w14:paraId="7A66B9BC" w14:textId="77777777">
        <w:tc>
          <w:tcPr>
            <w:tcW w:w="1584" w:type="dxa"/>
          </w:tcPr>
          <w:p w14:paraId="6B10A35E" w14:textId="77777777" w:rsidR="00190E7E" w:rsidRDefault="00000000">
            <w:pPr>
              <w:pStyle w:val="Compact"/>
            </w:pPr>
            <w:r>
              <w:rPr>
                <w:b/>
                <w:bCs/>
              </w:rPr>
              <w:t>Functional</w:t>
            </w:r>
          </w:p>
        </w:tc>
        <w:tc>
          <w:tcPr>
            <w:tcW w:w="1584" w:type="dxa"/>
          </w:tcPr>
          <w:p w14:paraId="785849FA" w14:textId="77777777" w:rsidR="00190E7E" w:rsidRDefault="00000000">
            <w:pPr>
              <w:pStyle w:val="Compact"/>
            </w:pPr>
            <w:r>
              <w:t>MS2-FR013</w:t>
            </w:r>
          </w:p>
        </w:tc>
        <w:tc>
          <w:tcPr>
            <w:tcW w:w="1584" w:type="dxa"/>
          </w:tcPr>
          <w:p w14:paraId="6E1AED56" w14:textId="77777777" w:rsidR="00190E7E" w:rsidRDefault="00000000">
            <w:pPr>
              <w:pStyle w:val="Compact"/>
            </w:pPr>
            <w:r>
              <w:t>Delivery Acknowledgement Request</w:t>
            </w:r>
          </w:p>
        </w:tc>
        <w:tc>
          <w:tcPr>
            <w:tcW w:w="1584" w:type="dxa"/>
          </w:tcPr>
          <w:p w14:paraId="1A0FDD47" w14:textId="77777777" w:rsidR="00190E7E" w:rsidRDefault="00000000">
            <w:pPr>
              <w:pStyle w:val="Compact"/>
            </w:pPr>
            <w:r>
              <w:t xml:space="preserve">The service </w:t>
            </w:r>
            <w:proofErr w:type="gramStart"/>
            <w:r>
              <w:t>is able to</w:t>
            </w:r>
            <w:proofErr w:type="gramEnd"/>
            <w:r>
              <w:t xml:space="preserve"> request a data delivery acknowledgement for any end-user. The requested acknowledgement should support multiple levels (receiving, reading etc.)</w:t>
            </w:r>
          </w:p>
        </w:tc>
        <w:tc>
          <w:tcPr>
            <w:tcW w:w="1584" w:type="dxa"/>
          </w:tcPr>
          <w:p w14:paraId="6DA8A8F5" w14:textId="77777777" w:rsidR="00190E7E" w:rsidRDefault="00000000">
            <w:pPr>
              <w:pStyle w:val="Compact"/>
            </w:pPr>
            <w:r>
              <w:t>F011</w:t>
            </w:r>
          </w:p>
        </w:tc>
      </w:tr>
      <w:tr w:rsidR="00190E7E" w14:paraId="2C42641E" w14:textId="77777777">
        <w:tc>
          <w:tcPr>
            <w:tcW w:w="1584" w:type="dxa"/>
          </w:tcPr>
          <w:p w14:paraId="51F04F84" w14:textId="77777777" w:rsidR="00190E7E" w:rsidRDefault="00000000">
            <w:pPr>
              <w:pStyle w:val="Compact"/>
            </w:pPr>
            <w:r>
              <w:rPr>
                <w:b/>
                <w:bCs/>
              </w:rPr>
              <w:t>Functional</w:t>
            </w:r>
          </w:p>
        </w:tc>
        <w:tc>
          <w:tcPr>
            <w:tcW w:w="1584" w:type="dxa"/>
          </w:tcPr>
          <w:p w14:paraId="0B275C4A" w14:textId="77777777" w:rsidR="00190E7E" w:rsidRDefault="00000000">
            <w:pPr>
              <w:pStyle w:val="Compact"/>
            </w:pPr>
            <w:r>
              <w:t>MS2-FR014</w:t>
            </w:r>
          </w:p>
        </w:tc>
        <w:tc>
          <w:tcPr>
            <w:tcW w:w="1584" w:type="dxa"/>
          </w:tcPr>
          <w:p w14:paraId="000C347D" w14:textId="77777777" w:rsidR="00190E7E" w:rsidRDefault="00000000">
            <w:pPr>
              <w:pStyle w:val="Compact"/>
            </w:pPr>
            <w:r>
              <w:t>Delivery Acknowledgement Confirmation</w:t>
            </w:r>
          </w:p>
        </w:tc>
        <w:tc>
          <w:tcPr>
            <w:tcW w:w="1584" w:type="dxa"/>
          </w:tcPr>
          <w:p w14:paraId="6F465C53" w14:textId="77777777" w:rsidR="00190E7E" w:rsidRDefault="00000000">
            <w:pPr>
              <w:pStyle w:val="Compact"/>
            </w:pPr>
            <w:r>
              <w:t>The service provides a common but secure facility for all end-users to acknowledge the successful updates of AtoN information if requested.</w:t>
            </w:r>
          </w:p>
        </w:tc>
        <w:tc>
          <w:tcPr>
            <w:tcW w:w="1584" w:type="dxa"/>
          </w:tcPr>
          <w:p w14:paraId="7950CFD7" w14:textId="77777777" w:rsidR="00190E7E" w:rsidRDefault="00000000">
            <w:pPr>
              <w:pStyle w:val="Compact"/>
            </w:pPr>
            <w:r>
              <w:t>F011</w:t>
            </w:r>
          </w:p>
        </w:tc>
      </w:tr>
      <w:tr w:rsidR="00190E7E" w14:paraId="4A28E71D" w14:textId="77777777">
        <w:tc>
          <w:tcPr>
            <w:tcW w:w="1584" w:type="dxa"/>
          </w:tcPr>
          <w:p w14:paraId="0A0793DD" w14:textId="77777777" w:rsidR="00190E7E" w:rsidRDefault="00000000">
            <w:pPr>
              <w:pStyle w:val="Compact"/>
            </w:pPr>
            <w:r>
              <w:rPr>
                <w:b/>
                <w:bCs/>
              </w:rPr>
              <w:t>Functional</w:t>
            </w:r>
          </w:p>
        </w:tc>
        <w:tc>
          <w:tcPr>
            <w:tcW w:w="1584" w:type="dxa"/>
          </w:tcPr>
          <w:p w14:paraId="5FC04B44" w14:textId="77777777" w:rsidR="00190E7E" w:rsidRDefault="00000000">
            <w:pPr>
              <w:pStyle w:val="Compact"/>
            </w:pPr>
            <w:r>
              <w:t>MS2-FR015</w:t>
            </w:r>
          </w:p>
        </w:tc>
        <w:tc>
          <w:tcPr>
            <w:tcW w:w="1584" w:type="dxa"/>
          </w:tcPr>
          <w:p w14:paraId="6F146291" w14:textId="77777777" w:rsidR="00190E7E" w:rsidRDefault="00000000">
            <w:pPr>
              <w:pStyle w:val="Compact"/>
            </w:pPr>
            <w:r>
              <w:t>Subscription Updates</w:t>
            </w:r>
          </w:p>
        </w:tc>
        <w:tc>
          <w:tcPr>
            <w:tcW w:w="1584" w:type="dxa"/>
          </w:tcPr>
          <w:p w14:paraId="7C163FF8" w14:textId="77777777" w:rsidR="00190E7E" w:rsidRDefault="00000000">
            <w:pPr>
              <w:pStyle w:val="Compact"/>
            </w:pPr>
            <w:r>
              <w:t xml:space="preserve">The service </w:t>
            </w:r>
            <w:proofErr w:type="gramStart"/>
            <w:r>
              <w:t>is able to</w:t>
            </w:r>
            <w:proofErr w:type="gramEnd"/>
            <w:r>
              <w:t xml:space="preserve"> identify and contact the subscribed end-users to push updates on the requested dataset(s).</w:t>
            </w:r>
          </w:p>
        </w:tc>
        <w:tc>
          <w:tcPr>
            <w:tcW w:w="1584" w:type="dxa"/>
          </w:tcPr>
          <w:p w14:paraId="7CA1117D" w14:textId="77777777" w:rsidR="00190E7E" w:rsidRDefault="00000000">
            <w:pPr>
              <w:pStyle w:val="Compact"/>
            </w:pPr>
            <w:r>
              <w:t>F012</w:t>
            </w:r>
          </w:p>
        </w:tc>
      </w:tr>
      <w:tr w:rsidR="00190E7E" w14:paraId="47299ADC" w14:textId="77777777">
        <w:tc>
          <w:tcPr>
            <w:tcW w:w="1584" w:type="dxa"/>
          </w:tcPr>
          <w:p w14:paraId="1E37235F" w14:textId="77777777" w:rsidR="00190E7E" w:rsidRDefault="00000000">
            <w:pPr>
              <w:pStyle w:val="Compact"/>
            </w:pPr>
            <w:r>
              <w:rPr>
                <w:b/>
                <w:bCs/>
              </w:rPr>
              <w:t>Functional</w:t>
            </w:r>
          </w:p>
        </w:tc>
        <w:tc>
          <w:tcPr>
            <w:tcW w:w="1584" w:type="dxa"/>
          </w:tcPr>
          <w:p w14:paraId="4454B333" w14:textId="77777777" w:rsidR="00190E7E" w:rsidRDefault="00000000">
            <w:pPr>
              <w:pStyle w:val="Compact"/>
            </w:pPr>
            <w:r>
              <w:t>MS2-FR016</w:t>
            </w:r>
          </w:p>
        </w:tc>
        <w:tc>
          <w:tcPr>
            <w:tcW w:w="1584" w:type="dxa"/>
          </w:tcPr>
          <w:p w14:paraId="006B9482" w14:textId="77777777" w:rsidR="00190E7E" w:rsidRDefault="00000000">
            <w:pPr>
              <w:pStyle w:val="Compact"/>
            </w:pPr>
            <w:r>
              <w:t>Input Automation</w:t>
            </w:r>
          </w:p>
        </w:tc>
        <w:tc>
          <w:tcPr>
            <w:tcW w:w="1584" w:type="dxa"/>
          </w:tcPr>
          <w:p w14:paraId="3A2CDEB2" w14:textId="77777777" w:rsidR="00190E7E" w:rsidRDefault="00000000">
            <w:pPr>
              <w:pStyle w:val="Compact"/>
            </w:pPr>
            <w:r>
              <w:t>The service updates the advertised datasets, based on the AtoN status updates received.</w:t>
            </w:r>
          </w:p>
        </w:tc>
        <w:tc>
          <w:tcPr>
            <w:tcW w:w="1584" w:type="dxa"/>
          </w:tcPr>
          <w:p w14:paraId="66683797" w14:textId="77777777" w:rsidR="00190E7E" w:rsidRDefault="00000000">
            <w:pPr>
              <w:pStyle w:val="Compact"/>
            </w:pPr>
            <w:r>
              <w:t>F013</w:t>
            </w:r>
          </w:p>
        </w:tc>
      </w:tr>
      <w:tr w:rsidR="00190E7E" w14:paraId="442E7364" w14:textId="77777777">
        <w:tc>
          <w:tcPr>
            <w:tcW w:w="1584" w:type="dxa"/>
          </w:tcPr>
          <w:p w14:paraId="2226BF31" w14:textId="77777777" w:rsidR="00190E7E" w:rsidRDefault="00000000">
            <w:pPr>
              <w:pStyle w:val="Compact"/>
            </w:pPr>
            <w:r>
              <w:rPr>
                <w:b/>
                <w:bCs/>
              </w:rPr>
              <w:t>Functional</w:t>
            </w:r>
          </w:p>
        </w:tc>
        <w:tc>
          <w:tcPr>
            <w:tcW w:w="1584" w:type="dxa"/>
          </w:tcPr>
          <w:p w14:paraId="43818967" w14:textId="77777777" w:rsidR="00190E7E" w:rsidRDefault="00000000">
            <w:pPr>
              <w:pStyle w:val="Compact"/>
            </w:pPr>
            <w:r>
              <w:t>MS2-FR017</w:t>
            </w:r>
          </w:p>
        </w:tc>
        <w:tc>
          <w:tcPr>
            <w:tcW w:w="1584" w:type="dxa"/>
          </w:tcPr>
          <w:p w14:paraId="5B80FCA6" w14:textId="77777777" w:rsidR="00190E7E" w:rsidRDefault="00000000">
            <w:pPr>
              <w:pStyle w:val="Compact"/>
            </w:pPr>
            <w:r>
              <w:t>End-User Precision Tailoring</w:t>
            </w:r>
          </w:p>
        </w:tc>
        <w:tc>
          <w:tcPr>
            <w:tcW w:w="1584" w:type="dxa"/>
          </w:tcPr>
          <w:p w14:paraId="7E694A09" w14:textId="77777777" w:rsidR="00190E7E" w:rsidRDefault="00000000">
            <w:pPr>
              <w:pStyle w:val="Compact"/>
            </w:pPr>
            <w:r>
              <w:t xml:space="preserve">The service </w:t>
            </w:r>
            <w:proofErr w:type="gramStart"/>
            <w:r>
              <w:t>is able to</w:t>
            </w:r>
            <w:proofErr w:type="gramEnd"/>
            <w:r>
              <w:t xml:space="preserve"> supply AtoN information with certain details (e.g. precision of decimal points) tailored to the corresponding end-user.</w:t>
            </w:r>
          </w:p>
        </w:tc>
        <w:tc>
          <w:tcPr>
            <w:tcW w:w="1584" w:type="dxa"/>
          </w:tcPr>
          <w:p w14:paraId="284A4464" w14:textId="77777777" w:rsidR="00190E7E" w:rsidRDefault="00000000">
            <w:pPr>
              <w:pStyle w:val="Compact"/>
            </w:pPr>
            <w:r>
              <w:t>F010, F018</w:t>
            </w:r>
          </w:p>
        </w:tc>
      </w:tr>
      <w:tr w:rsidR="00190E7E" w14:paraId="08545E7D" w14:textId="77777777">
        <w:tc>
          <w:tcPr>
            <w:tcW w:w="1584" w:type="dxa"/>
          </w:tcPr>
          <w:p w14:paraId="450D8C9C" w14:textId="77777777" w:rsidR="00190E7E" w:rsidRDefault="00000000">
            <w:pPr>
              <w:pStyle w:val="Compact"/>
            </w:pPr>
            <w:r>
              <w:rPr>
                <w:b/>
                <w:bCs/>
              </w:rPr>
              <w:t>Functional</w:t>
            </w:r>
          </w:p>
        </w:tc>
        <w:tc>
          <w:tcPr>
            <w:tcW w:w="1584" w:type="dxa"/>
          </w:tcPr>
          <w:p w14:paraId="33D808E0" w14:textId="77777777" w:rsidR="00190E7E" w:rsidRDefault="00000000">
            <w:pPr>
              <w:pStyle w:val="Compact"/>
            </w:pPr>
            <w:r>
              <w:t>MS2-FR018</w:t>
            </w:r>
          </w:p>
        </w:tc>
        <w:tc>
          <w:tcPr>
            <w:tcW w:w="1584" w:type="dxa"/>
          </w:tcPr>
          <w:p w14:paraId="01D948CE" w14:textId="77777777" w:rsidR="00190E7E" w:rsidRDefault="00000000">
            <w:pPr>
              <w:pStyle w:val="Compact"/>
            </w:pPr>
            <w:r>
              <w:t>Change Log</w:t>
            </w:r>
          </w:p>
        </w:tc>
        <w:tc>
          <w:tcPr>
            <w:tcW w:w="1584" w:type="dxa"/>
          </w:tcPr>
          <w:p w14:paraId="07CAA8A2" w14:textId="77777777" w:rsidR="00190E7E" w:rsidRDefault="00000000">
            <w:pPr>
              <w:pStyle w:val="Compact"/>
            </w:pPr>
            <w:r>
              <w:t>The service allows data producers to track the record of changes to the advertised dataset(s) for any time interval required.</w:t>
            </w:r>
          </w:p>
        </w:tc>
        <w:tc>
          <w:tcPr>
            <w:tcW w:w="1584" w:type="dxa"/>
          </w:tcPr>
          <w:p w14:paraId="04B3FF43" w14:textId="77777777" w:rsidR="00190E7E" w:rsidRDefault="00000000">
            <w:pPr>
              <w:pStyle w:val="Compact"/>
            </w:pPr>
            <w:r>
              <w:t>F015</w:t>
            </w:r>
          </w:p>
        </w:tc>
      </w:tr>
      <w:tr w:rsidR="00190E7E" w14:paraId="7CD189EF" w14:textId="77777777">
        <w:tc>
          <w:tcPr>
            <w:tcW w:w="1584" w:type="dxa"/>
          </w:tcPr>
          <w:p w14:paraId="27B98BA0" w14:textId="77777777" w:rsidR="00190E7E" w:rsidRDefault="00000000">
            <w:pPr>
              <w:pStyle w:val="Compact"/>
            </w:pPr>
            <w:r>
              <w:rPr>
                <w:b/>
                <w:bCs/>
              </w:rPr>
              <w:t>Functional</w:t>
            </w:r>
          </w:p>
        </w:tc>
        <w:tc>
          <w:tcPr>
            <w:tcW w:w="1584" w:type="dxa"/>
          </w:tcPr>
          <w:p w14:paraId="142E3E21" w14:textId="77777777" w:rsidR="00190E7E" w:rsidRDefault="00000000">
            <w:pPr>
              <w:pStyle w:val="Compact"/>
            </w:pPr>
            <w:r>
              <w:t>MS2-FR019</w:t>
            </w:r>
          </w:p>
        </w:tc>
        <w:tc>
          <w:tcPr>
            <w:tcW w:w="1584" w:type="dxa"/>
          </w:tcPr>
          <w:p w14:paraId="4D122761" w14:textId="77777777" w:rsidR="00190E7E" w:rsidRDefault="00000000">
            <w:pPr>
              <w:pStyle w:val="Compact"/>
            </w:pPr>
            <w:r>
              <w:t>Change Log State</w:t>
            </w:r>
          </w:p>
        </w:tc>
        <w:tc>
          <w:tcPr>
            <w:tcW w:w="1584" w:type="dxa"/>
          </w:tcPr>
          <w:p w14:paraId="4C7D9CF3" w14:textId="77777777" w:rsidR="00190E7E" w:rsidRDefault="00000000">
            <w:pPr>
              <w:pStyle w:val="Compact"/>
            </w:pPr>
            <w:r>
              <w:t xml:space="preserve">The service allows data producers to view the full state of the AtoN Information as provided to </w:t>
            </w:r>
            <w:r>
              <w:lastRenderedPageBreak/>
              <w:t>consumers at any past point in time.</w:t>
            </w:r>
          </w:p>
        </w:tc>
        <w:tc>
          <w:tcPr>
            <w:tcW w:w="1584" w:type="dxa"/>
          </w:tcPr>
          <w:p w14:paraId="09FAFD3C" w14:textId="77777777" w:rsidR="00190E7E" w:rsidRDefault="00000000">
            <w:pPr>
              <w:pStyle w:val="Compact"/>
            </w:pPr>
            <w:r>
              <w:lastRenderedPageBreak/>
              <w:t>F015</w:t>
            </w:r>
          </w:p>
        </w:tc>
      </w:tr>
    </w:tbl>
    <w:p w14:paraId="0DA59D4C" w14:textId="77777777" w:rsidR="00190E7E" w:rsidRDefault="00000000">
      <w:pPr>
        <w:pStyle w:val="TableCaption"/>
      </w:pPr>
      <w:bookmarkStart w:id="50" w:name="_Toc212111956"/>
      <w:bookmarkStart w:id="51" w:name="tbl:ms2-non-functional-requirements"/>
      <w:bookmarkEnd w:id="45"/>
      <w:r>
        <w:t>Non-Functional Requirements for the MS-2 – Aids to Navigation Service.</w:t>
      </w:r>
      <w:bookmarkEnd w:id="50"/>
    </w:p>
    <w:tbl>
      <w:tblPr>
        <w:tblStyle w:val="Table"/>
        <w:tblW w:w="5000" w:type="pct"/>
        <w:tblLayout w:type="fixed"/>
        <w:tblLook w:val="0020" w:firstRow="1" w:lastRow="0" w:firstColumn="0" w:lastColumn="0" w:noHBand="0" w:noVBand="0"/>
        <w:tblCaption w:val="Non-Functional Requirements for the MS-2 – Aids to Navigation Service."/>
      </w:tblPr>
      <w:tblGrid>
        <w:gridCol w:w="2039"/>
        <w:gridCol w:w="2039"/>
        <w:gridCol w:w="2039"/>
        <w:gridCol w:w="2039"/>
        <w:gridCol w:w="2039"/>
      </w:tblGrid>
      <w:tr w:rsidR="00190E7E" w14:paraId="33642DEA"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25902FAC" w14:textId="77777777" w:rsidR="00190E7E" w:rsidRDefault="00000000">
            <w:pPr>
              <w:pStyle w:val="Compact"/>
            </w:pPr>
            <w:r>
              <w:t>Requirement Type</w:t>
            </w:r>
          </w:p>
        </w:tc>
        <w:tc>
          <w:tcPr>
            <w:tcW w:w="1584" w:type="dxa"/>
          </w:tcPr>
          <w:p w14:paraId="2781A2C4" w14:textId="77777777" w:rsidR="00190E7E" w:rsidRDefault="00000000">
            <w:pPr>
              <w:pStyle w:val="Compact"/>
            </w:pPr>
            <w:r>
              <w:t>Requirement ID</w:t>
            </w:r>
          </w:p>
        </w:tc>
        <w:tc>
          <w:tcPr>
            <w:tcW w:w="1584" w:type="dxa"/>
          </w:tcPr>
          <w:p w14:paraId="334E0568" w14:textId="77777777" w:rsidR="00190E7E" w:rsidRDefault="00000000">
            <w:pPr>
              <w:pStyle w:val="Compact"/>
            </w:pPr>
            <w:r>
              <w:t>Requirement Name</w:t>
            </w:r>
          </w:p>
        </w:tc>
        <w:tc>
          <w:tcPr>
            <w:tcW w:w="1584" w:type="dxa"/>
          </w:tcPr>
          <w:p w14:paraId="53323634" w14:textId="77777777" w:rsidR="00190E7E" w:rsidRDefault="00000000">
            <w:pPr>
              <w:pStyle w:val="Compact"/>
            </w:pPr>
            <w:r>
              <w:t>Requirement Text</w:t>
            </w:r>
          </w:p>
        </w:tc>
        <w:tc>
          <w:tcPr>
            <w:tcW w:w="1584" w:type="dxa"/>
          </w:tcPr>
          <w:p w14:paraId="48565769" w14:textId="77777777" w:rsidR="00190E7E" w:rsidRDefault="00000000">
            <w:pPr>
              <w:pStyle w:val="Compact"/>
            </w:pPr>
            <w:r>
              <w:t>Feature Identifier</w:t>
            </w:r>
          </w:p>
        </w:tc>
      </w:tr>
      <w:tr w:rsidR="00190E7E" w14:paraId="1348346A" w14:textId="77777777">
        <w:tc>
          <w:tcPr>
            <w:tcW w:w="1584" w:type="dxa"/>
          </w:tcPr>
          <w:p w14:paraId="25422A86" w14:textId="77777777" w:rsidR="00190E7E" w:rsidRDefault="00000000">
            <w:pPr>
              <w:pStyle w:val="Compact"/>
            </w:pPr>
            <w:r>
              <w:rPr>
                <w:b/>
                <w:bCs/>
              </w:rPr>
              <w:t>Non-functional</w:t>
            </w:r>
          </w:p>
        </w:tc>
        <w:tc>
          <w:tcPr>
            <w:tcW w:w="1584" w:type="dxa"/>
          </w:tcPr>
          <w:p w14:paraId="76661937" w14:textId="77777777" w:rsidR="00190E7E" w:rsidRDefault="00000000">
            <w:pPr>
              <w:pStyle w:val="Compact"/>
            </w:pPr>
            <w:r>
              <w:t>MS2-NFR001</w:t>
            </w:r>
          </w:p>
        </w:tc>
        <w:tc>
          <w:tcPr>
            <w:tcW w:w="1584" w:type="dxa"/>
          </w:tcPr>
          <w:p w14:paraId="45E23835" w14:textId="77777777" w:rsidR="00190E7E" w:rsidRDefault="00000000">
            <w:pPr>
              <w:pStyle w:val="Compact"/>
            </w:pPr>
            <w:r>
              <w:t>Authorization</w:t>
            </w:r>
          </w:p>
        </w:tc>
        <w:tc>
          <w:tcPr>
            <w:tcW w:w="1584" w:type="dxa"/>
          </w:tcPr>
          <w:p w14:paraId="12933262" w14:textId="77777777" w:rsidR="00190E7E" w:rsidRDefault="00000000">
            <w:pPr>
              <w:pStyle w:val="Compact"/>
            </w:pPr>
            <w:r>
              <w:t>Service consumers are authorized by the provider for reception of data by the service. This may be public authorization (everyone has access), or limited authorization associated with a transactional service</w:t>
            </w:r>
          </w:p>
        </w:tc>
        <w:tc>
          <w:tcPr>
            <w:tcW w:w="1584" w:type="dxa"/>
          </w:tcPr>
          <w:p w14:paraId="34008702" w14:textId="77777777" w:rsidR="00190E7E" w:rsidRDefault="00000000">
            <w:pPr>
              <w:pStyle w:val="Compact"/>
            </w:pPr>
            <w:r>
              <w:t>F010, F016, F017</w:t>
            </w:r>
          </w:p>
        </w:tc>
      </w:tr>
      <w:tr w:rsidR="00190E7E" w14:paraId="241C0935" w14:textId="77777777">
        <w:tc>
          <w:tcPr>
            <w:tcW w:w="1584" w:type="dxa"/>
          </w:tcPr>
          <w:p w14:paraId="540F946F" w14:textId="77777777" w:rsidR="00190E7E" w:rsidRDefault="00000000">
            <w:pPr>
              <w:pStyle w:val="Compact"/>
            </w:pPr>
            <w:r>
              <w:rPr>
                <w:b/>
                <w:bCs/>
              </w:rPr>
              <w:t>Non-functional</w:t>
            </w:r>
          </w:p>
        </w:tc>
        <w:tc>
          <w:tcPr>
            <w:tcW w:w="1584" w:type="dxa"/>
          </w:tcPr>
          <w:p w14:paraId="74BE3C90" w14:textId="77777777" w:rsidR="00190E7E" w:rsidRDefault="00000000">
            <w:pPr>
              <w:pStyle w:val="Compact"/>
            </w:pPr>
            <w:r>
              <w:t>MS2-NFR002</w:t>
            </w:r>
          </w:p>
        </w:tc>
        <w:tc>
          <w:tcPr>
            <w:tcW w:w="1584" w:type="dxa"/>
          </w:tcPr>
          <w:p w14:paraId="41266323" w14:textId="77777777" w:rsidR="00190E7E" w:rsidRDefault="00000000">
            <w:pPr>
              <w:pStyle w:val="Compact"/>
            </w:pPr>
            <w:r>
              <w:t>Authenticity</w:t>
            </w:r>
          </w:p>
        </w:tc>
        <w:tc>
          <w:tcPr>
            <w:tcW w:w="1584" w:type="dxa"/>
          </w:tcPr>
          <w:p w14:paraId="78B6153F" w14:textId="77777777" w:rsidR="00190E7E" w:rsidRDefault="00000000">
            <w:pPr>
              <w:pStyle w:val="Compact"/>
            </w:pPr>
            <w:r>
              <w:t>Service consumers can verify independently the authenticity of the AtoN information transmitted to them.</w:t>
            </w:r>
          </w:p>
        </w:tc>
        <w:tc>
          <w:tcPr>
            <w:tcW w:w="1584" w:type="dxa"/>
          </w:tcPr>
          <w:p w14:paraId="7C5A026D" w14:textId="77777777" w:rsidR="00190E7E" w:rsidRDefault="00000000">
            <w:pPr>
              <w:pStyle w:val="Compact"/>
            </w:pPr>
            <w:r>
              <w:t>F006, F009</w:t>
            </w:r>
          </w:p>
        </w:tc>
      </w:tr>
      <w:tr w:rsidR="00190E7E" w14:paraId="0A2C5895" w14:textId="77777777">
        <w:tc>
          <w:tcPr>
            <w:tcW w:w="1584" w:type="dxa"/>
          </w:tcPr>
          <w:p w14:paraId="629A0899" w14:textId="77777777" w:rsidR="00190E7E" w:rsidRDefault="00000000">
            <w:pPr>
              <w:pStyle w:val="Compact"/>
            </w:pPr>
            <w:r>
              <w:rPr>
                <w:b/>
                <w:bCs/>
              </w:rPr>
              <w:t>Non-functional</w:t>
            </w:r>
          </w:p>
        </w:tc>
        <w:tc>
          <w:tcPr>
            <w:tcW w:w="1584" w:type="dxa"/>
          </w:tcPr>
          <w:p w14:paraId="4A48C753" w14:textId="77777777" w:rsidR="00190E7E" w:rsidRDefault="00000000">
            <w:pPr>
              <w:pStyle w:val="Compact"/>
            </w:pPr>
            <w:r>
              <w:t>MS2-NFR003</w:t>
            </w:r>
          </w:p>
        </w:tc>
        <w:tc>
          <w:tcPr>
            <w:tcW w:w="1584" w:type="dxa"/>
          </w:tcPr>
          <w:p w14:paraId="65138AA6" w14:textId="77777777" w:rsidR="00190E7E" w:rsidRDefault="00000000">
            <w:pPr>
              <w:pStyle w:val="Compact"/>
            </w:pPr>
            <w:r>
              <w:t>Integrity</w:t>
            </w:r>
          </w:p>
        </w:tc>
        <w:tc>
          <w:tcPr>
            <w:tcW w:w="1584" w:type="dxa"/>
          </w:tcPr>
          <w:p w14:paraId="39BAF7CB" w14:textId="77777777" w:rsidR="00190E7E" w:rsidRDefault="00000000">
            <w:pPr>
              <w:pStyle w:val="Compact"/>
            </w:pPr>
            <w:r>
              <w:t>It is clear to both service provider and consumer whether changes have been made to the AtoN information after this was created.</w:t>
            </w:r>
          </w:p>
        </w:tc>
        <w:tc>
          <w:tcPr>
            <w:tcW w:w="1584" w:type="dxa"/>
          </w:tcPr>
          <w:p w14:paraId="54C0F964" w14:textId="77777777" w:rsidR="00190E7E" w:rsidRDefault="00000000">
            <w:pPr>
              <w:pStyle w:val="Compact"/>
            </w:pPr>
            <w:r>
              <w:t>F006, F009</w:t>
            </w:r>
          </w:p>
        </w:tc>
      </w:tr>
      <w:tr w:rsidR="00190E7E" w14:paraId="0812AB19" w14:textId="77777777">
        <w:tc>
          <w:tcPr>
            <w:tcW w:w="1584" w:type="dxa"/>
          </w:tcPr>
          <w:p w14:paraId="624F0B24" w14:textId="77777777" w:rsidR="00190E7E" w:rsidRDefault="00000000">
            <w:pPr>
              <w:pStyle w:val="Compact"/>
            </w:pPr>
            <w:r>
              <w:rPr>
                <w:b/>
                <w:bCs/>
              </w:rPr>
              <w:t>Non-functional</w:t>
            </w:r>
          </w:p>
        </w:tc>
        <w:tc>
          <w:tcPr>
            <w:tcW w:w="1584" w:type="dxa"/>
          </w:tcPr>
          <w:p w14:paraId="0D6B5B11" w14:textId="77777777" w:rsidR="00190E7E" w:rsidRDefault="00000000">
            <w:pPr>
              <w:pStyle w:val="Compact"/>
            </w:pPr>
            <w:r>
              <w:t>MS2-NFR004</w:t>
            </w:r>
          </w:p>
        </w:tc>
        <w:tc>
          <w:tcPr>
            <w:tcW w:w="1584" w:type="dxa"/>
          </w:tcPr>
          <w:p w14:paraId="6A915FBC" w14:textId="77777777" w:rsidR="00190E7E" w:rsidRDefault="00000000">
            <w:pPr>
              <w:pStyle w:val="Compact"/>
            </w:pPr>
            <w:r>
              <w:t>Availability</w:t>
            </w:r>
          </w:p>
        </w:tc>
        <w:tc>
          <w:tcPr>
            <w:tcW w:w="1584" w:type="dxa"/>
          </w:tcPr>
          <w:p w14:paraId="661290DA" w14:textId="77777777" w:rsidR="00190E7E" w:rsidRDefault="00000000">
            <w:pPr>
              <w:pStyle w:val="Compact"/>
            </w:pPr>
            <w:r>
              <w:t>The service is consistently available in its ability to deliver AtoN Information to its consumers. (i.e. Service should have a high availability)</w:t>
            </w:r>
          </w:p>
        </w:tc>
        <w:tc>
          <w:tcPr>
            <w:tcW w:w="1584" w:type="dxa"/>
          </w:tcPr>
          <w:p w14:paraId="714BE810" w14:textId="77777777" w:rsidR="00190E7E" w:rsidRDefault="00000000">
            <w:pPr>
              <w:pStyle w:val="Compact"/>
            </w:pPr>
            <w:r>
              <w:t>F001, F002, F004, F005, F011, F013</w:t>
            </w:r>
          </w:p>
        </w:tc>
      </w:tr>
      <w:tr w:rsidR="00190E7E" w14:paraId="7AF4009C" w14:textId="77777777">
        <w:tc>
          <w:tcPr>
            <w:tcW w:w="1584" w:type="dxa"/>
          </w:tcPr>
          <w:p w14:paraId="4F3A862B" w14:textId="77777777" w:rsidR="00190E7E" w:rsidRDefault="00000000">
            <w:pPr>
              <w:pStyle w:val="Compact"/>
            </w:pPr>
            <w:r>
              <w:rPr>
                <w:b/>
                <w:bCs/>
              </w:rPr>
              <w:t>Non-functional</w:t>
            </w:r>
          </w:p>
        </w:tc>
        <w:tc>
          <w:tcPr>
            <w:tcW w:w="1584" w:type="dxa"/>
          </w:tcPr>
          <w:p w14:paraId="133A0048" w14:textId="77777777" w:rsidR="00190E7E" w:rsidRDefault="00000000">
            <w:pPr>
              <w:pStyle w:val="Compact"/>
            </w:pPr>
            <w:r>
              <w:t>MS2-NFR005</w:t>
            </w:r>
          </w:p>
        </w:tc>
        <w:tc>
          <w:tcPr>
            <w:tcW w:w="1584" w:type="dxa"/>
          </w:tcPr>
          <w:p w14:paraId="332989C5" w14:textId="77777777" w:rsidR="00190E7E" w:rsidRDefault="00000000">
            <w:pPr>
              <w:pStyle w:val="Compact"/>
            </w:pPr>
            <w:r>
              <w:t>Responsiveness</w:t>
            </w:r>
          </w:p>
        </w:tc>
        <w:tc>
          <w:tcPr>
            <w:tcW w:w="1584" w:type="dxa"/>
          </w:tcPr>
          <w:p w14:paraId="5B972C92" w14:textId="77777777" w:rsidR="00190E7E" w:rsidRDefault="00000000">
            <w:pPr>
              <w:pStyle w:val="Compact"/>
            </w:pPr>
            <w:r>
              <w:t>The service provides a response to a service consumer’s request without delay, and the data provided should be (near) real time.</w:t>
            </w:r>
          </w:p>
        </w:tc>
        <w:tc>
          <w:tcPr>
            <w:tcW w:w="1584" w:type="dxa"/>
          </w:tcPr>
          <w:p w14:paraId="5195CD5B" w14:textId="77777777" w:rsidR="00190E7E" w:rsidRDefault="00000000">
            <w:pPr>
              <w:pStyle w:val="Compact"/>
            </w:pPr>
            <w:r>
              <w:t>F001, F002, F011, F016</w:t>
            </w:r>
          </w:p>
        </w:tc>
      </w:tr>
      <w:tr w:rsidR="00190E7E" w14:paraId="3873695E" w14:textId="77777777">
        <w:tc>
          <w:tcPr>
            <w:tcW w:w="1584" w:type="dxa"/>
          </w:tcPr>
          <w:p w14:paraId="7DC857BB" w14:textId="77777777" w:rsidR="00190E7E" w:rsidRDefault="00000000">
            <w:pPr>
              <w:pStyle w:val="Compact"/>
            </w:pPr>
            <w:r>
              <w:rPr>
                <w:b/>
                <w:bCs/>
              </w:rPr>
              <w:t>Non-functional</w:t>
            </w:r>
          </w:p>
        </w:tc>
        <w:tc>
          <w:tcPr>
            <w:tcW w:w="1584" w:type="dxa"/>
          </w:tcPr>
          <w:p w14:paraId="09DA92E7" w14:textId="77777777" w:rsidR="00190E7E" w:rsidRDefault="00000000">
            <w:pPr>
              <w:pStyle w:val="Compact"/>
            </w:pPr>
            <w:r>
              <w:t>MS2-NFR006</w:t>
            </w:r>
          </w:p>
        </w:tc>
        <w:tc>
          <w:tcPr>
            <w:tcW w:w="1584" w:type="dxa"/>
          </w:tcPr>
          <w:p w14:paraId="21426609" w14:textId="77777777" w:rsidR="00190E7E" w:rsidRDefault="00000000">
            <w:pPr>
              <w:pStyle w:val="Compact"/>
            </w:pPr>
            <w:r>
              <w:t>Performance</w:t>
            </w:r>
          </w:p>
        </w:tc>
        <w:tc>
          <w:tcPr>
            <w:tcW w:w="1584" w:type="dxa"/>
          </w:tcPr>
          <w:p w14:paraId="0B513101" w14:textId="77777777" w:rsidR="00190E7E" w:rsidRDefault="00000000">
            <w:pPr>
              <w:pStyle w:val="Compact"/>
            </w:pPr>
            <w:r>
              <w:t>The service can handle multiple requests simultaneously (e.g. 1000/sec).</w:t>
            </w:r>
          </w:p>
        </w:tc>
        <w:tc>
          <w:tcPr>
            <w:tcW w:w="1584" w:type="dxa"/>
          </w:tcPr>
          <w:p w14:paraId="44D19CA6" w14:textId="77777777" w:rsidR="00190E7E" w:rsidRDefault="00000000">
            <w:pPr>
              <w:pStyle w:val="Compact"/>
            </w:pPr>
            <w:r>
              <w:t>F001, F010, F012</w:t>
            </w:r>
          </w:p>
        </w:tc>
      </w:tr>
      <w:tr w:rsidR="00190E7E" w14:paraId="2BCB5881" w14:textId="77777777">
        <w:tc>
          <w:tcPr>
            <w:tcW w:w="1584" w:type="dxa"/>
          </w:tcPr>
          <w:p w14:paraId="3E9E058D" w14:textId="77777777" w:rsidR="00190E7E" w:rsidRDefault="00000000">
            <w:pPr>
              <w:pStyle w:val="Compact"/>
            </w:pPr>
            <w:r>
              <w:rPr>
                <w:b/>
                <w:bCs/>
              </w:rPr>
              <w:t>Non-functional</w:t>
            </w:r>
          </w:p>
        </w:tc>
        <w:tc>
          <w:tcPr>
            <w:tcW w:w="1584" w:type="dxa"/>
          </w:tcPr>
          <w:p w14:paraId="4F47DA39" w14:textId="77777777" w:rsidR="00190E7E" w:rsidRDefault="00000000">
            <w:pPr>
              <w:pStyle w:val="Compact"/>
            </w:pPr>
            <w:r>
              <w:t>MS2-NFR007</w:t>
            </w:r>
          </w:p>
        </w:tc>
        <w:tc>
          <w:tcPr>
            <w:tcW w:w="1584" w:type="dxa"/>
          </w:tcPr>
          <w:p w14:paraId="128B9B0B" w14:textId="77777777" w:rsidR="00190E7E" w:rsidRDefault="00000000">
            <w:pPr>
              <w:pStyle w:val="Compact"/>
            </w:pPr>
            <w:r>
              <w:t>Portability</w:t>
            </w:r>
          </w:p>
        </w:tc>
        <w:tc>
          <w:tcPr>
            <w:tcW w:w="1584" w:type="dxa"/>
          </w:tcPr>
          <w:p w14:paraId="10C7C2C6" w14:textId="77777777" w:rsidR="00190E7E" w:rsidRDefault="00000000">
            <w:pPr>
              <w:pStyle w:val="Compact"/>
            </w:pPr>
            <w:r>
              <w:t>The service makes the data available in portable machine-</w:t>
            </w:r>
            <w:r>
              <w:lastRenderedPageBreak/>
              <w:t>readable formats (e.g. XML/JSON)</w:t>
            </w:r>
          </w:p>
        </w:tc>
        <w:tc>
          <w:tcPr>
            <w:tcW w:w="1584" w:type="dxa"/>
          </w:tcPr>
          <w:p w14:paraId="5A87EE3C" w14:textId="77777777" w:rsidR="00190E7E" w:rsidRDefault="00000000">
            <w:pPr>
              <w:pStyle w:val="Compact"/>
            </w:pPr>
            <w:r>
              <w:lastRenderedPageBreak/>
              <w:t>F014</w:t>
            </w:r>
          </w:p>
        </w:tc>
      </w:tr>
      <w:tr w:rsidR="00190E7E" w14:paraId="1231E390" w14:textId="77777777">
        <w:tc>
          <w:tcPr>
            <w:tcW w:w="1584" w:type="dxa"/>
          </w:tcPr>
          <w:p w14:paraId="330F0523" w14:textId="77777777" w:rsidR="00190E7E" w:rsidRDefault="00000000">
            <w:pPr>
              <w:pStyle w:val="Compact"/>
            </w:pPr>
            <w:r>
              <w:rPr>
                <w:b/>
                <w:bCs/>
              </w:rPr>
              <w:t>Non-functional</w:t>
            </w:r>
          </w:p>
        </w:tc>
        <w:tc>
          <w:tcPr>
            <w:tcW w:w="1584" w:type="dxa"/>
          </w:tcPr>
          <w:p w14:paraId="6244D300" w14:textId="77777777" w:rsidR="00190E7E" w:rsidRDefault="00000000">
            <w:pPr>
              <w:pStyle w:val="Compact"/>
            </w:pPr>
            <w:r>
              <w:t>MS2-NFR008</w:t>
            </w:r>
          </w:p>
        </w:tc>
        <w:tc>
          <w:tcPr>
            <w:tcW w:w="1584" w:type="dxa"/>
          </w:tcPr>
          <w:p w14:paraId="055F8530" w14:textId="77777777" w:rsidR="00190E7E" w:rsidRDefault="00000000">
            <w:pPr>
              <w:pStyle w:val="Compact"/>
            </w:pPr>
            <w:r>
              <w:t>Compression</w:t>
            </w:r>
          </w:p>
        </w:tc>
        <w:tc>
          <w:tcPr>
            <w:tcW w:w="1584" w:type="dxa"/>
          </w:tcPr>
          <w:p w14:paraId="3C854247" w14:textId="77777777" w:rsidR="00190E7E" w:rsidRDefault="00000000">
            <w:pPr>
              <w:pStyle w:val="Compact"/>
            </w:pPr>
            <w:r>
              <w:t>The service is able transmit the data in compressed format, with the compression method (e.g., gzip) clearly indicated.</w:t>
            </w:r>
          </w:p>
        </w:tc>
        <w:tc>
          <w:tcPr>
            <w:tcW w:w="1584" w:type="dxa"/>
          </w:tcPr>
          <w:p w14:paraId="5F4C6E57" w14:textId="77777777" w:rsidR="00190E7E" w:rsidRDefault="00000000">
            <w:pPr>
              <w:pStyle w:val="Compact"/>
            </w:pPr>
            <w:r>
              <w:t>F001. F005, F008</w:t>
            </w:r>
          </w:p>
        </w:tc>
      </w:tr>
      <w:tr w:rsidR="00190E7E" w14:paraId="2B8EF8F9" w14:textId="77777777">
        <w:tc>
          <w:tcPr>
            <w:tcW w:w="1584" w:type="dxa"/>
          </w:tcPr>
          <w:p w14:paraId="1EF3CAA1" w14:textId="77777777" w:rsidR="00190E7E" w:rsidRDefault="00000000">
            <w:pPr>
              <w:pStyle w:val="Compact"/>
            </w:pPr>
            <w:r>
              <w:rPr>
                <w:b/>
                <w:bCs/>
              </w:rPr>
              <w:t>Non-functional</w:t>
            </w:r>
          </w:p>
        </w:tc>
        <w:tc>
          <w:tcPr>
            <w:tcW w:w="1584" w:type="dxa"/>
          </w:tcPr>
          <w:p w14:paraId="09B148A0" w14:textId="77777777" w:rsidR="00190E7E" w:rsidRDefault="00000000">
            <w:pPr>
              <w:pStyle w:val="Compact"/>
            </w:pPr>
            <w:r>
              <w:t>MS2-NFR009</w:t>
            </w:r>
          </w:p>
        </w:tc>
        <w:tc>
          <w:tcPr>
            <w:tcW w:w="1584" w:type="dxa"/>
          </w:tcPr>
          <w:p w14:paraId="713BD633" w14:textId="77777777" w:rsidR="00190E7E" w:rsidRDefault="00000000">
            <w:pPr>
              <w:pStyle w:val="Compact"/>
            </w:pPr>
            <w:r>
              <w:t>Accessibility</w:t>
            </w:r>
          </w:p>
        </w:tc>
        <w:tc>
          <w:tcPr>
            <w:tcW w:w="1584" w:type="dxa"/>
          </w:tcPr>
          <w:p w14:paraId="1F954596" w14:textId="77777777" w:rsidR="00190E7E" w:rsidRDefault="00000000">
            <w:pPr>
              <w:pStyle w:val="Compact"/>
            </w:pPr>
            <w:r>
              <w:t>The AtoN information is accessible as much as possible and modern APIs should be supported for machine-to-machine communication.</w:t>
            </w:r>
          </w:p>
        </w:tc>
        <w:tc>
          <w:tcPr>
            <w:tcW w:w="1584" w:type="dxa"/>
          </w:tcPr>
          <w:p w14:paraId="3C9B4410" w14:textId="77777777" w:rsidR="00190E7E" w:rsidRDefault="00000000">
            <w:pPr>
              <w:pStyle w:val="Compact"/>
            </w:pPr>
            <w:r>
              <w:t>F005, F010, F013, F014</w:t>
            </w:r>
          </w:p>
        </w:tc>
      </w:tr>
      <w:tr w:rsidR="00190E7E" w14:paraId="5F4A8E56" w14:textId="77777777">
        <w:tc>
          <w:tcPr>
            <w:tcW w:w="1584" w:type="dxa"/>
          </w:tcPr>
          <w:p w14:paraId="26F23629" w14:textId="77777777" w:rsidR="00190E7E" w:rsidRDefault="00000000">
            <w:pPr>
              <w:pStyle w:val="Compact"/>
            </w:pPr>
            <w:r>
              <w:rPr>
                <w:b/>
                <w:bCs/>
              </w:rPr>
              <w:t>Non-functional</w:t>
            </w:r>
          </w:p>
        </w:tc>
        <w:tc>
          <w:tcPr>
            <w:tcW w:w="1584" w:type="dxa"/>
          </w:tcPr>
          <w:p w14:paraId="3514843C" w14:textId="77777777" w:rsidR="00190E7E" w:rsidRDefault="00000000">
            <w:pPr>
              <w:pStyle w:val="Compact"/>
            </w:pPr>
            <w:r>
              <w:t>MS2-NFR010</w:t>
            </w:r>
          </w:p>
        </w:tc>
        <w:tc>
          <w:tcPr>
            <w:tcW w:w="1584" w:type="dxa"/>
          </w:tcPr>
          <w:p w14:paraId="6F21B441" w14:textId="77777777" w:rsidR="00190E7E" w:rsidRDefault="00000000">
            <w:pPr>
              <w:pStyle w:val="Compact"/>
            </w:pPr>
            <w:r>
              <w:t>Compatibility</w:t>
            </w:r>
          </w:p>
        </w:tc>
        <w:tc>
          <w:tcPr>
            <w:tcW w:w="1584" w:type="dxa"/>
          </w:tcPr>
          <w:p w14:paraId="7B0D263C" w14:textId="77777777" w:rsidR="00190E7E" w:rsidRDefault="00000000">
            <w:pPr>
              <w:pStyle w:val="Compact"/>
            </w:pPr>
            <w:r>
              <w:t>The service is compatible with as many end-user devices as possible and conforms to the latest relevant maritime standards (e.g. IEC 63173-2 (SECOM), S-100 (S-124, S-125, S-201, S-240))</w:t>
            </w:r>
          </w:p>
        </w:tc>
        <w:tc>
          <w:tcPr>
            <w:tcW w:w="1584" w:type="dxa"/>
          </w:tcPr>
          <w:p w14:paraId="4280B91E" w14:textId="77777777" w:rsidR="00190E7E" w:rsidRDefault="00000000">
            <w:pPr>
              <w:pStyle w:val="Compact"/>
            </w:pPr>
            <w:r>
              <w:t>F005, F010, F013, F014</w:t>
            </w:r>
          </w:p>
        </w:tc>
      </w:tr>
    </w:tbl>
    <w:p w14:paraId="47839C30" w14:textId="5B9C8D77" w:rsidR="00A551FD" w:rsidRDefault="00A551FD" w:rsidP="00A551FD">
      <w:pPr>
        <w:pStyle w:val="Heading1"/>
        <w:numPr>
          <w:ilvl w:val="0"/>
          <w:numId w:val="0"/>
        </w:numPr>
        <w:ind w:left="709" w:hanging="709"/>
      </w:pPr>
      <w:bookmarkStart w:id="52" w:name="sec:business_process"/>
      <w:bookmarkEnd w:id="47"/>
      <w:bookmarkEnd w:id="49"/>
      <w:bookmarkEnd w:id="51"/>
    </w:p>
    <w:p w14:paraId="1FEBED64" w14:textId="77777777" w:rsidR="00A551FD" w:rsidRDefault="00A551FD">
      <w:pPr>
        <w:spacing w:after="200" w:line="276" w:lineRule="auto"/>
        <w:rPr>
          <w:rFonts w:asciiTheme="majorHAnsi" w:eastAsiaTheme="majorEastAsia" w:hAnsiTheme="majorHAnsi" w:cstheme="majorBidi"/>
          <w:b/>
          <w:bCs/>
          <w:caps/>
          <w:color w:val="00558C"/>
          <w:sz w:val="28"/>
          <w:szCs w:val="24"/>
        </w:rPr>
      </w:pPr>
      <w:r>
        <w:br w:type="page"/>
      </w:r>
    </w:p>
    <w:p w14:paraId="4A435C4C" w14:textId="6783D4B2" w:rsidR="00190E7E" w:rsidRDefault="00000000">
      <w:pPr>
        <w:pStyle w:val="Heading1"/>
      </w:pPr>
      <w:bookmarkStart w:id="53" w:name="_Toc212111985"/>
      <w:r>
        <w:lastRenderedPageBreak/>
        <w:t>Business Process Model</w:t>
      </w:r>
      <w:bookmarkEnd w:id="53"/>
    </w:p>
    <w:p w14:paraId="1538AE66" w14:textId="77777777" w:rsidR="00190E7E" w:rsidRDefault="00000000">
      <w:pPr>
        <w:pStyle w:val="FirstParagraph"/>
      </w:pPr>
      <w:r>
        <w:t>In line with the relevant IALA documentation [9], Figure 2 depicts the general business process model for updating the AtoN information on ENCs, as it is expected to take place after the introduction of S-201 and S-125. The introduction of the MS-2 – Aids to Navigation Service intends to automate the collection AtoN updates and delivery to the service consumer, whether that is a HO, a shore-side entity (such as a public portal, a RENC, a VAR or an OEM), or a ship-side seafarer.</w:t>
      </w:r>
    </w:p>
    <w:p w14:paraId="3A8729EA" w14:textId="77777777" w:rsidR="00190E7E" w:rsidRDefault="00000000">
      <w:pPr>
        <w:pStyle w:val="CaptionedFigure"/>
      </w:pPr>
      <w:r>
        <w:rPr>
          <w:noProof/>
        </w:rPr>
        <w:drawing>
          <wp:inline distT="0" distB="0" distL="0" distR="0" wp14:anchorId="2F343B56" wp14:editId="01D52B56">
            <wp:extent cx="6477000" cy="4562480"/>
            <wp:effectExtent l="0" t="0" r="0" b="0"/>
            <wp:docPr id="2" name="Picture" descr="Figure 2: Business Process Model for AtoN Information in ENCs."/>
            <wp:cNvGraphicFramePr/>
            <a:graphic xmlns:a="http://schemas.openxmlformats.org/drawingml/2006/main">
              <a:graphicData uri="http://schemas.openxmlformats.org/drawingml/2006/picture">
                <pic:pic xmlns:pic="http://schemas.openxmlformats.org/drawingml/2006/picture">
                  <pic:nvPicPr>
                    <pic:cNvPr id="2" name="Picture" descr="source/guideline/../../resources/business_process_in_encs.png"/>
                    <pic:cNvPicPr>
                      <a:picLocks noChangeAspect="1" noChangeArrowheads="1"/>
                    </pic:cNvPicPr>
                  </pic:nvPicPr>
                  <pic:blipFill>
                    <a:blip r:embed="rId26"/>
                    <a:stretch>
                      <a:fillRect/>
                    </a:stretch>
                  </pic:blipFill>
                  <pic:spPr bwMode="auto">
                    <a:xfrm>
                      <a:off x="0" y="0"/>
                      <a:ext cx="6477000" cy="4562480"/>
                    </a:xfrm>
                    <a:prstGeom prst="rect">
                      <a:avLst/>
                    </a:prstGeom>
                    <a:noFill/>
                    <a:ln w="9525">
                      <a:noFill/>
                      <a:headEnd/>
                      <a:tailEnd/>
                    </a:ln>
                  </pic:spPr>
                </pic:pic>
              </a:graphicData>
            </a:graphic>
          </wp:inline>
        </w:drawing>
      </w:r>
    </w:p>
    <w:p w14:paraId="6E5FCBF3" w14:textId="77777777" w:rsidR="00190E7E" w:rsidRDefault="00000000">
      <w:pPr>
        <w:pStyle w:val="ImageCaption"/>
      </w:pPr>
      <w:bookmarkStart w:id="54" w:name="_Toc212111962"/>
      <w:r>
        <w:t>Figure 2: Business Process Model for AtoN Information in ENCs.</w:t>
      </w:r>
      <w:bookmarkEnd w:id="54"/>
    </w:p>
    <w:p w14:paraId="6C20103A" w14:textId="77777777" w:rsidR="00190E7E" w:rsidRDefault="00000000">
      <w:pPr>
        <w:pStyle w:val="BodyText"/>
      </w:pPr>
      <w:r>
        <w:t>In the diagram of Figure 2, the “Validation Operation” task of the HO, relates to the data conformity against the respective data product specifications, not validation of the data content itself. The accuracy of the data is the responsibility of the competent AtoN Authority, of course within the limits of the operational constraints. Additional tests for the cross-validation between the involved data products is also required by the HO or the RENC, to ensure that all data product datasets published are compatible and do not provide conflicting information.</w:t>
      </w:r>
    </w:p>
    <w:p w14:paraId="251B7117" w14:textId="77777777" w:rsidR="00190E7E" w:rsidRDefault="00000000">
      <w:pPr>
        <w:pStyle w:val="CaptionedFigure"/>
      </w:pPr>
      <w:r>
        <w:rPr>
          <w:noProof/>
        </w:rPr>
        <w:lastRenderedPageBreak/>
        <w:drawing>
          <wp:inline distT="0" distB="0" distL="0" distR="0" wp14:anchorId="69EC3497" wp14:editId="25AA8776">
            <wp:extent cx="6477000" cy="4727996"/>
            <wp:effectExtent l="0" t="0" r="0" b="0"/>
            <wp:docPr id="3" name="Picture" descr="Figure 3: Business Process Model for handling urgent AtoN incidents."/>
            <wp:cNvGraphicFramePr/>
            <a:graphic xmlns:a="http://schemas.openxmlformats.org/drawingml/2006/main">
              <a:graphicData uri="http://schemas.openxmlformats.org/drawingml/2006/picture">
                <pic:pic xmlns:pic="http://schemas.openxmlformats.org/drawingml/2006/picture">
                  <pic:nvPicPr>
                    <pic:cNvPr id="3" name="Picture" descr="source/guideline/../../resources/business_process_s124_s125.png"/>
                    <pic:cNvPicPr>
                      <a:picLocks noChangeAspect="1" noChangeArrowheads="1"/>
                    </pic:cNvPicPr>
                  </pic:nvPicPr>
                  <pic:blipFill>
                    <a:blip r:embed="rId27"/>
                    <a:stretch>
                      <a:fillRect/>
                    </a:stretch>
                  </pic:blipFill>
                  <pic:spPr bwMode="auto">
                    <a:xfrm>
                      <a:off x="0" y="0"/>
                      <a:ext cx="6477000" cy="4727996"/>
                    </a:xfrm>
                    <a:prstGeom prst="rect">
                      <a:avLst/>
                    </a:prstGeom>
                    <a:noFill/>
                    <a:ln w="9525">
                      <a:noFill/>
                      <a:headEnd/>
                      <a:tailEnd/>
                    </a:ln>
                  </pic:spPr>
                </pic:pic>
              </a:graphicData>
            </a:graphic>
          </wp:inline>
        </w:drawing>
      </w:r>
    </w:p>
    <w:p w14:paraId="28CE481D" w14:textId="77777777" w:rsidR="00190E7E" w:rsidRDefault="00000000">
      <w:pPr>
        <w:pStyle w:val="ImageCaption"/>
      </w:pPr>
      <w:bookmarkStart w:id="55" w:name="_Toc212111963"/>
      <w:r>
        <w:t>Figure 3: Business Process Model for handling urgent AtoN incidents.</w:t>
      </w:r>
      <w:bookmarkEnd w:id="55"/>
    </w:p>
    <w:p w14:paraId="0CB14253" w14:textId="77777777" w:rsidR="00190E7E" w:rsidRDefault="00000000">
      <w:pPr>
        <w:pStyle w:val="BodyText"/>
      </w:pPr>
      <w:r>
        <w:t>Figure 2 also captures cases where the AtoN incident reported is considered as urgent by the AtoN Authority. The business process that is followed in those cases, is further described in Figure 3. As depicted, the promulgation of a Navigational Warning through S-124 is mandated, thus the incident is reported and initially handled by the Navigational Warning Service. After a new S-124 dataset has been produced and promulgated, the incident can be further analysed by the AtoN Service for the timely update of its S-125 datasets. In accordance with the IMO documentation [5], both the Navigational Warning and AtoN Services are expected to be digital technical services. The operational structure and responsibility for these digital services should be determined by the competent authorities of the respective coastal states (e.g. Coastal Authority, HO, AtoN Authority etc.), in accordance with their national policies and regulations.</w:t>
      </w:r>
    </w:p>
    <w:p w14:paraId="074A3010" w14:textId="77777777" w:rsidR="00190E7E" w:rsidRDefault="00000000">
      <w:pPr>
        <w:pStyle w:val="Heading1"/>
      </w:pPr>
      <w:bookmarkStart w:id="56" w:name="_Toc212111986"/>
      <w:bookmarkStart w:id="57" w:name="definitions"/>
      <w:bookmarkEnd w:id="52"/>
      <w:r>
        <w:t>Definitions</w:t>
      </w:r>
      <w:bookmarkEnd w:id="56"/>
    </w:p>
    <w:p w14:paraId="44229B59" w14:textId="77777777" w:rsidR="00190E7E" w:rsidRDefault="00000000">
      <w:pPr>
        <w:pStyle w:val="FirstParagraph"/>
      </w:pPr>
      <w:r>
        <w:t xml:space="preserve">The definitions of terms used in this Guideline, some of which can be found in the </w:t>
      </w:r>
      <w:r>
        <w:rPr>
          <w:i/>
          <w:iCs/>
        </w:rPr>
        <w:t>International Dictionary of Marine Aids to Navigation</w:t>
      </w:r>
      <w:r>
        <w:t xml:space="preserve"> (IALA Dictionary), were checked as correct at the time of going to print. Where conflict arises, the IALA Dictionary should be considered as the authoritative source of definitions used in IALA documents.</w:t>
      </w:r>
    </w:p>
    <w:p w14:paraId="7EAE6E62" w14:textId="77777777" w:rsidR="00190E7E" w:rsidRDefault="00000000">
      <w:pPr>
        <w:pStyle w:val="DefinitionTerm"/>
      </w:pPr>
      <w:r>
        <w:t>Authentication</w:t>
      </w:r>
    </w:p>
    <w:p w14:paraId="04CDA9A1" w14:textId="77777777" w:rsidR="00190E7E" w:rsidRDefault="00000000">
      <w:pPr>
        <w:pStyle w:val="Definition"/>
      </w:pPr>
      <w:r>
        <w:t xml:space="preserve">(from Greek: αὐθεντικός </w:t>
      </w:r>
      <w:r>
        <w:rPr>
          <w:i/>
          <w:iCs/>
        </w:rPr>
        <w:t>authentikos</w:t>
      </w:r>
      <w:r>
        <w:t xml:space="preserve">, “real, genuine”, from αὐθέντης </w:t>
      </w:r>
      <w:r>
        <w:rPr>
          <w:i/>
          <w:iCs/>
        </w:rPr>
        <w:t>authentes</w:t>
      </w:r>
      <w:r>
        <w:t>, “author”) is the act of proving an assertion, such as the identity of a computer system user [10].</w:t>
      </w:r>
    </w:p>
    <w:p w14:paraId="60F13B0F" w14:textId="77777777" w:rsidR="00190E7E" w:rsidRDefault="00000000">
      <w:pPr>
        <w:pStyle w:val="DefinitionTerm"/>
      </w:pPr>
      <w:r>
        <w:t>Maritime Safety Information</w:t>
      </w:r>
    </w:p>
    <w:p w14:paraId="2173A9C9" w14:textId="77777777" w:rsidR="00190E7E" w:rsidRDefault="00000000">
      <w:pPr>
        <w:pStyle w:val="Definition"/>
      </w:pPr>
      <w:r>
        <w:t>Navigational and meteorological warnings, meteorological forecasts and other urgent safety-related messages.</w:t>
      </w:r>
    </w:p>
    <w:p w14:paraId="6D4536BE" w14:textId="77777777" w:rsidR="00190E7E" w:rsidRDefault="00000000">
      <w:pPr>
        <w:pStyle w:val="DefinitionTerm"/>
      </w:pPr>
      <w:r>
        <w:lastRenderedPageBreak/>
        <w:t>Navigational Warning</w:t>
      </w:r>
    </w:p>
    <w:p w14:paraId="1352161B" w14:textId="77777777" w:rsidR="00190E7E" w:rsidRDefault="00000000">
      <w:pPr>
        <w:pStyle w:val="Definition"/>
      </w:pPr>
      <w:r>
        <w:t>A broadcast message containing urgent information relevant to safe navigation.</w:t>
      </w:r>
    </w:p>
    <w:p w14:paraId="4F26BFAE" w14:textId="77777777" w:rsidR="00190E7E" w:rsidRDefault="00000000">
      <w:pPr>
        <w:pStyle w:val="DefinitionTerm"/>
      </w:pPr>
      <w:r>
        <w:t>Navaid</w:t>
      </w:r>
    </w:p>
    <w:p w14:paraId="1C94670E" w14:textId="77777777" w:rsidR="00190E7E" w:rsidRDefault="00000000">
      <w:pPr>
        <w:pStyle w:val="Definition"/>
      </w:pPr>
      <w:r>
        <w:t>An instrument, device or nautical publication carried on board a vessel for the purpose of assisting navigation.</w:t>
      </w:r>
    </w:p>
    <w:p w14:paraId="04424CB2" w14:textId="77777777" w:rsidR="00190E7E" w:rsidRDefault="00000000">
      <w:pPr>
        <w:pStyle w:val="DefinitionTerm"/>
      </w:pPr>
      <w:r>
        <w:t>NAVAREA</w:t>
      </w:r>
    </w:p>
    <w:p w14:paraId="7E84FC83" w14:textId="77777777" w:rsidR="00190E7E" w:rsidRDefault="00000000">
      <w:pPr>
        <w:pStyle w:val="Definition"/>
      </w:pPr>
      <w:r>
        <w:t xml:space="preserve">A geographical sea area, as shown in the appendix IMO A.706(17), established for the purpose of coordinating the transmission of radio navigational warnings. Where appropriate, the term NAVAREA followed by an identifying roman numeral may be used as a short title. The delimitation of such areas is not related to and </w:t>
      </w:r>
      <w:proofErr w:type="gramStart"/>
      <w:r>
        <w:t>shall</w:t>
      </w:r>
      <w:proofErr w:type="gramEnd"/>
      <w:r>
        <w:t xml:space="preserve"> not prejudice the delimitation of any boundaries between States.</w:t>
      </w:r>
    </w:p>
    <w:p w14:paraId="4ED8221A" w14:textId="77777777" w:rsidR="00190E7E" w:rsidRDefault="00000000">
      <w:pPr>
        <w:pStyle w:val="DefinitionTerm"/>
      </w:pPr>
      <w:r>
        <w:t>NAVTEX</w:t>
      </w:r>
    </w:p>
    <w:p w14:paraId="54A12AAB" w14:textId="77777777" w:rsidR="00190E7E" w:rsidRDefault="00000000">
      <w:pPr>
        <w:pStyle w:val="Definition"/>
      </w:pPr>
      <w:r>
        <w:t>Single frequency time-shared broadcast system with automated reception and message rejection/selection facilities. Use of NAVTEX is regulated by the IMO NAVTEX Manual (IMO publication 951).</w:t>
      </w:r>
    </w:p>
    <w:p w14:paraId="45EEB930" w14:textId="77777777" w:rsidR="00190E7E" w:rsidRDefault="00000000">
      <w:pPr>
        <w:pStyle w:val="DefinitionTerm"/>
      </w:pPr>
      <w:r>
        <w:t>Public Portal</w:t>
      </w:r>
    </w:p>
    <w:p w14:paraId="724342D2" w14:textId="77777777" w:rsidR="00190E7E" w:rsidRDefault="00000000">
      <w:pPr>
        <w:pStyle w:val="Definition"/>
      </w:pPr>
      <w:r>
        <w:t xml:space="preserve">Public Portal services are defined as any public-facing digital services, including IP based human readable websites and </w:t>
      </w:r>
      <w:proofErr w:type="gramStart"/>
      <w:r>
        <w:t>web based</w:t>
      </w:r>
      <w:proofErr w:type="gramEnd"/>
      <w:r>
        <w:t xml:space="preserve"> APIs.</w:t>
      </w:r>
    </w:p>
    <w:p w14:paraId="19677112" w14:textId="77777777" w:rsidR="00190E7E" w:rsidRDefault="00000000">
      <w:pPr>
        <w:pStyle w:val="DefinitionTerm"/>
      </w:pPr>
      <w:r>
        <w:t>Service</w:t>
      </w:r>
    </w:p>
    <w:p w14:paraId="30697FE7" w14:textId="77777777" w:rsidR="00190E7E" w:rsidRDefault="00000000">
      <w:pPr>
        <w:pStyle w:val="Definition"/>
      </w:pPr>
      <w:r>
        <w:t>The provision of something (a non-physical object), by one, for the use of one or more others, regulated by formal definitions and mutual agreements. Services involve interactions between providers and consumers, which may be performed in a digital form (data exchanges) or through voice communication or written processes and procedures.</w:t>
      </w:r>
    </w:p>
    <w:p w14:paraId="5A5C9BE1" w14:textId="77777777" w:rsidR="00190E7E" w:rsidRDefault="00000000">
      <w:pPr>
        <w:pStyle w:val="DefinitionTerm"/>
      </w:pPr>
      <w:r>
        <w:t>Service Data Model</w:t>
      </w:r>
    </w:p>
    <w:p w14:paraId="2DD4F436" w14:textId="77777777" w:rsidR="00190E7E" w:rsidRDefault="00000000">
      <w:pPr>
        <w:pStyle w:val="Definition"/>
      </w:pPr>
      <w:r>
        <w:t xml:space="preserve">Formal description of one dedicated service at logical level. The service data model is part of the service specification. </w:t>
      </w:r>
      <w:proofErr w:type="gramStart"/>
      <w:r>
        <w:t>Is</w:t>
      </w:r>
      <w:proofErr w:type="gramEnd"/>
      <w:r>
        <w:t xml:space="preserve"> typically defined in UML and/or XSD. If an external data model exists (e.g., a standard data model), then the service data model shall refer to it: each data item of the service data model shall be mapped to a data item defined in the external data model.</w:t>
      </w:r>
    </w:p>
    <w:p w14:paraId="5DA97D8D" w14:textId="77777777" w:rsidR="00190E7E" w:rsidRDefault="00000000">
      <w:pPr>
        <w:pStyle w:val="DefinitionTerm"/>
      </w:pPr>
      <w:r>
        <w:t>Service Interface</w:t>
      </w:r>
    </w:p>
    <w:p w14:paraId="4A42846E" w14:textId="77777777" w:rsidR="00190E7E" w:rsidRDefault="00000000">
      <w:pPr>
        <w:pStyle w:val="Definition"/>
      </w:pPr>
      <w:r>
        <w:t>The communication mechanism of the service, i.e., interaction mechanism between service provider and service consumer. A service interface is characterized by a message exchange pattern and consists of service operations that are either allocated to the provider or the consumer of the service.</w:t>
      </w:r>
    </w:p>
    <w:p w14:paraId="74DF539D" w14:textId="77777777" w:rsidR="00190E7E" w:rsidRDefault="00000000">
      <w:pPr>
        <w:pStyle w:val="DefinitionTerm"/>
      </w:pPr>
      <w:r>
        <w:t>Service Operation</w:t>
      </w:r>
    </w:p>
    <w:p w14:paraId="36979E34" w14:textId="77777777" w:rsidR="00190E7E" w:rsidRDefault="00000000">
      <w:pPr>
        <w:pStyle w:val="Definition"/>
      </w:pPr>
      <w:r>
        <w:t>Functions or procedures which enable programmatic communication with a service via a service interface.</w:t>
      </w:r>
    </w:p>
    <w:p w14:paraId="719D0794" w14:textId="77777777" w:rsidR="00190E7E" w:rsidRDefault="00000000">
      <w:pPr>
        <w:pStyle w:val="Heading1"/>
      </w:pPr>
      <w:bookmarkStart w:id="58" w:name="_Toc212111987"/>
      <w:bookmarkStart w:id="59" w:name="abbreviations"/>
      <w:bookmarkEnd w:id="57"/>
      <w:r>
        <w:t>Abbreviations</w:t>
      </w:r>
      <w:bookmarkEnd w:id="58"/>
    </w:p>
    <w:p w14:paraId="3038BF0A" w14:textId="77777777" w:rsidR="00190E7E" w:rsidRDefault="00000000">
      <w:pPr>
        <w:pStyle w:val="TableCaption"/>
      </w:pPr>
      <w:bookmarkStart w:id="60" w:name="_Toc212111957"/>
      <w:r>
        <w:t>List of Abbreviations</w:t>
      </w:r>
      <w:bookmarkEnd w:id="60"/>
    </w:p>
    <w:tbl>
      <w:tblPr>
        <w:tblStyle w:val="Table"/>
        <w:tblW w:w="0" w:type="auto"/>
        <w:tblLook w:val="0020" w:firstRow="1" w:lastRow="0" w:firstColumn="0" w:lastColumn="0" w:noHBand="0" w:noVBand="0"/>
        <w:tblCaption w:val="List of Abbreviations"/>
      </w:tblPr>
      <w:tblGrid>
        <w:gridCol w:w="801"/>
        <w:gridCol w:w="4630"/>
      </w:tblGrid>
      <w:tr w:rsidR="00190E7E" w14:paraId="3757F8DE"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0C05A94B" w14:textId="77777777" w:rsidR="00190E7E" w:rsidRDefault="00000000">
            <w:pPr>
              <w:pStyle w:val="Compact"/>
            </w:pPr>
            <w:r>
              <w:t>Term</w:t>
            </w:r>
          </w:p>
        </w:tc>
        <w:tc>
          <w:tcPr>
            <w:tcW w:w="0" w:type="auto"/>
          </w:tcPr>
          <w:p w14:paraId="503C60BC" w14:textId="77777777" w:rsidR="00190E7E" w:rsidRDefault="00000000">
            <w:pPr>
              <w:pStyle w:val="Compact"/>
            </w:pPr>
            <w:r>
              <w:t>Definition</w:t>
            </w:r>
          </w:p>
        </w:tc>
      </w:tr>
      <w:tr w:rsidR="00190E7E" w14:paraId="220F64FA" w14:textId="77777777">
        <w:tc>
          <w:tcPr>
            <w:tcW w:w="0" w:type="auto"/>
          </w:tcPr>
          <w:p w14:paraId="44F33E0E" w14:textId="77777777" w:rsidR="00190E7E" w:rsidRDefault="00000000">
            <w:pPr>
              <w:pStyle w:val="Compact"/>
            </w:pPr>
            <w:r>
              <w:t>AtoN</w:t>
            </w:r>
          </w:p>
        </w:tc>
        <w:tc>
          <w:tcPr>
            <w:tcW w:w="0" w:type="auto"/>
          </w:tcPr>
          <w:p w14:paraId="42A07E05" w14:textId="77777777" w:rsidR="00190E7E" w:rsidRDefault="00000000">
            <w:pPr>
              <w:pStyle w:val="Compact"/>
            </w:pPr>
            <w:r>
              <w:t>Aids to Navigation</w:t>
            </w:r>
          </w:p>
        </w:tc>
      </w:tr>
      <w:tr w:rsidR="00190E7E" w14:paraId="24D79848" w14:textId="77777777">
        <w:tc>
          <w:tcPr>
            <w:tcW w:w="0" w:type="auto"/>
          </w:tcPr>
          <w:p w14:paraId="43A19885" w14:textId="77777777" w:rsidR="00190E7E" w:rsidRDefault="00000000">
            <w:pPr>
              <w:pStyle w:val="Compact"/>
            </w:pPr>
            <w:r>
              <w:t>AIS</w:t>
            </w:r>
          </w:p>
        </w:tc>
        <w:tc>
          <w:tcPr>
            <w:tcW w:w="0" w:type="auto"/>
          </w:tcPr>
          <w:p w14:paraId="29650E05" w14:textId="77777777" w:rsidR="00190E7E" w:rsidRDefault="00000000">
            <w:pPr>
              <w:pStyle w:val="Compact"/>
            </w:pPr>
            <w:r>
              <w:t>Automated Identification System</w:t>
            </w:r>
          </w:p>
        </w:tc>
      </w:tr>
      <w:tr w:rsidR="00190E7E" w14:paraId="32152AB2" w14:textId="77777777">
        <w:tc>
          <w:tcPr>
            <w:tcW w:w="0" w:type="auto"/>
          </w:tcPr>
          <w:p w14:paraId="7DF9BA0D" w14:textId="77777777" w:rsidR="00190E7E" w:rsidRDefault="00000000">
            <w:pPr>
              <w:pStyle w:val="Compact"/>
            </w:pPr>
            <w:r>
              <w:t>API</w:t>
            </w:r>
          </w:p>
        </w:tc>
        <w:tc>
          <w:tcPr>
            <w:tcW w:w="0" w:type="auto"/>
          </w:tcPr>
          <w:p w14:paraId="706371E4" w14:textId="77777777" w:rsidR="00190E7E" w:rsidRDefault="00000000">
            <w:pPr>
              <w:pStyle w:val="Compact"/>
            </w:pPr>
            <w:r>
              <w:t>Application Programming Interface</w:t>
            </w:r>
          </w:p>
        </w:tc>
      </w:tr>
      <w:tr w:rsidR="00190E7E" w14:paraId="162C398F" w14:textId="77777777">
        <w:tc>
          <w:tcPr>
            <w:tcW w:w="0" w:type="auto"/>
          </w:tcPr>
          <w:p w14:paraId="7113B3AC" w14:textId="77777777" w:rsidR="00190E7E" w:rsidRDefault="00000000">
            <w:pPr>
              <w:pStyle w:val="Compact"/>
            </w:pPr>
            <w:r>
              <w:t>ASM</w:t>
            </w:r>
          </w:p>
        </w:tc>
        <w:tc>
          <w:tcPr>
            <w:tcW w:w="0" w:type="auto"/>
          </w:tcPr>
          <w:p w14:paraId="1BE0B27E" w14:textId="77777777" w:rsidR="00190E7E" w:rsidRDefault="00000000">
            <w:pPr>
              <w:pStyle w:val="Compact"/>
            </w:pPr>
            <w:r>
              <w:t>Application Specific</w:t>
            </w:r>
          </w:p>
        </w:tc>
      </w:tr>
      <w:tr w:rsidR="00190E7E" w14:paraId="7D8CA870" w14:textId="77777777">
        <w:tc>
          <w:tcPr>
            <w:tcW w:w="0" w:type="auto"/>
          </w:tcPr>
          <w:p w14:paraId="39A8D5C0" w14:textId="77777777" w:rsidR="00190E7E" w:rsidRDefault="00000000">
            <w:pPr>
              <w:pStyle w:val="Compact"/>
            </w:pPr>
            <w:r>
              <w:t>ECDIS</w:t>
            </w:r>
          </w:p>
        </w:tc>
        <w:tc>
          <w:tcPr>
            <w:tcW w:w="0" w:type="auto"/>
          </w:tcPr>
          <w:p w14:paraId="1D1D0670" w14:textId="77777777" w:rsidR="00190E7E" w:rsidRDefault="00000000">
            <w:pPr>
              <w:pStyle w:val="Compact"/>
            </w:pPr>
            <w:r>
              <w:t>Electronic Chart Display and Information System</w:t>
            </w:r>
          </w:p>
        </w:tc>
      </w:tr>
      <w:tr w:rsidR="00190E7E" w14:paraId="1BA309A1" w14:textId="77777777">
        <w:tc>
          <w:tcPr>
            <w:tcW w:w="0" w:type="auto"/>
          </w:tcPr>
          <w:p w14:paraId="1826C1E8" w14:textId="77777777" w:rsidR="00190E7E" w:rsidRDefault="00000000">
            <w:pPr>
              <w:pStyle w:val="Compact"/>
            </w:pPr>
            <w:r>
              <w:t>ECS</w:t>
            </w:r>
          </w:p>
        </w:tc>
        <w:tc>
          <w:tcPr>
            <w:tcW w:w="0" w:type="auto"/>
          </w:tcPr>
          <w:p w14:paraId="21E9A671" w14:textId="77777777" w:rsidR="00190E7E" w:rsidRDefault="00000000">
            <w:pPr>
              <w:pStyle w:val="Compact"/>
            </w:pPr>
            <w:r>
              <w:t>Electronic Chart System</w:t>
            </w:r>
          </w:p>
        </w:tc>
      </w:tr>
      <w:tr w:rsidR="00190E7E" w14:paraId="10675A2B" w14:textId="77777777">
        <w:tc>
          <w:tcPr>
            <w:tcW w:w="0" w:type="auto"/>
          </w:tcPr>
          <w:p w14:paraId="58B53164" w14:textId="77777777" w:rsidR="00190E7E" w:rsidRDefault="00000000">
            <w:pPr>
              <w:pStyle w:val="Compact"/>
            </w:pPr>
            <w:r>
              <w:t>ENC</w:t>
            </w:r>
          </w:p>
        </w:tc>
        <w:tc>
          <w:tcPr>
            <w:tcW w:w="0" w:type="auto"/>
          </w:tcPr>
          <w:p w14:paraId="3A34A33E" w14:textId="77777777" w:rsidR="00190E7E" w:rsidRDefault="00000000">
            <w:pPr>
              <w:pStyle w:val="Compact"/>
            </w:pPr>
            <w:r>
              <w:t>Electronic Navigational Chart</w:t>
            </w:r>
          </w:p>
        </w:tc>
      </w:tr>
      <w:tr w:rsidR="00190E7E" w14:paraId="5C74A92C" w14:textId="77777777">
        <w:tc>
          <w:tcPr>
            <w:tcW w:w="0" w:type="auto"/>
          </w:tcPr>
          <w:p w14:paraId="67FAD286" w14:textId="77777777" w:rsidR="00190E7E" w:rsidRDefault="00000000">
            <w:pPr>
              <w:pStyle w:val="Compact"/>
            </w:pPr>
            <w:r>
              <w:lastRenderedPageBreak/>
              <w:t>GNSS</w:t>
            </w:r>
          </w:p>
        </w:tc>
        <w:tc>
          <w:tcPr>
            <w:tcW w:w="0" w:type="auto"/>
          </w:tcPr>
          <w:p w14:paraId="1C6B53A5" w14:textId="77777777" w:rsidR="00190E7E" w:rsidRDefault="00000000">
            <w:pPr>
              <w:pStyle w:val="Compact"/>
            </w:pPr>
            <w:r>
              <w:t>Global Navigation Satellite System</w:t>
            </w:r>
          </w:p>
        </w:tc>
      </w:tr>
      <w:tr w:rsidR="00190E7E" w14:paraId="222B81DC" w14:textId="77777777">
        <w:tc>
          <w:tcPr>
            <w:tcW w:w="0" w:type="auto"/>
          </w:tcPr>
          <w:p w14:paraId="028ADAB9" w14:textId="77777777" w:rsidR="00190E7E" w:rsidRDefault="00000000">
            <w:pPr>
              <w:pStyle w:val="Compact"/>
            </w:pPr>
            <w:r>
              <w:t>HO</w:t>
            </w:r>
          </w:p>
        </w:tc>
        <w:tc>
          <w:tcPr>
            <w:tcW w:w="0" w:type="auto"/>
          </w:tcPr>
          <w:p w14:paraId="23F5A79A" w14:textId="77777777" w:rsidR="00190E7E" w:rsidRDefault="00000000">
            <w:pPr>
              <w:pStyle w:val="Compact"/>
            </w:pPr>
            <w:r>
              <w:t>Hydrographic Office</w:t>
            </w:r>
          </w:p>
        </w:tc>
      </w:tr>
      <w:tr w:rsidR="00190E7E" w14:paraId="37485E10" w14:textId="77777777">
        <w:tc>
          <w:tcPr>
            <w:tcW w:w="0" w:type="auto"/>
          </w:tcPr>
          <w:p w14:paraId="7A21A744" w14:textId="77777777" w:rsidR="00190E7E" w:rsidRDefault="00000000">
            <w:pPr>
              <w:pStyle w:val="Compact"/>
            </w:pPr>
            <w:r>
              <w:t>IMO</w:t>
            </w:r>
          </w:p>
        </w:tc>
        <w:tc>
          <w:tcPr>
            <w:tcW w:w="0" w:type="auto"/>
          </w:tcPr>
          <w:p w14:paraId="781ACD71" w14:textId="77777777" w:rsidR="00190E7E" w:rsidRDefault="00000000">
            <w:pPr>
              <w:pStyle w:val="Compact"/>
            </w:pPr>
            <w:r>
              <w:t>International Maritime Organization</w:t>
            </w:r>
          </w:p>
        </w:tc>
      </w:tr>
      <w:tr w:rsidR="00190E7E" w14:paraId="2358DB56" w14:textId="77777777">
        <w:tc>
          <w:tcPr>
            <w:tcW w:w="0" w:type="auto"/>
          </w:tcPr>
          <w:p w14:paraId="6E4D68F2" w14:textId="77777777" w:rsidR="00190E7E" w:rsidRDefault="00000000">
            <w:pPr>
              <w:pStyle w:val="Compact"/>
            </w:pPr>
            <w:r>
              <w:t>JSON</w:t>
            </w:r>
          </w:p>
        </w:tc>
        <w:tc>
          <w:tcPr>
            <w:tcW w:w="0" w:type="auto"/>
          </w:tcPr>
          <w:p w14:paraId="2AC003A7" w14:textId="77777777" w:rsidR="00190E7E" w:rsidRDefault="00000000">
            <w:pPr>
              <w:pStyle w:val="Compact"/>
            </w:pPr>
            <w:r>
              <w:t>JavaScript Object Notation</w:t>
            </w:r>
          </w:p>
        </w:tc>
      </w:tr>
      <w:tr w:rsidR="00190E7E" w14:paraId="4857D4E6" w14:textId="77777777">
        <w:tc>
          <w:tcPr>
            <w:tcW w:w="0" w:type="auto"/>
          </w:tcPr>
          <w:p w14:paraId="22E33887" w14:textId="77777777" w:rsidR="00190E7E" w:rsidRDefault="00000000">
            <w:pPr>
              <w:pStyle w:val="Compact"/>
            </w:pPr>
            <w:r>
              <w:t>MASS</w:t>
            </w:r>
          </w:p>
        </w:tc>
        <w:tc>
          <w:tcPr>
            <w:tcW w:w="0" w:type="auto"/>
          </w:tcPr>
          <w:p w14:paraId="01FC550F" w14:textId="77777777" w:rsidR="00190E7E" w:rsidRDefault="00000000">
            <w:pPr>
              <w:pStyle w:val="Compact"/>
            </w:pPr>
            <w:r>
              <w:t>Maritime Autonomous Surface Ships</w:t>
            </w:r>
          </w:p>
        </w:tc>
      </w:tr>
      <w:tr w:rsidR="00190E7E" w14:paraId="541F123C" w14:textId="77777777">
        <w:tc>
          <w:tcPr>
            <w:tcW w:w="0" w:type="auto"/>
          </w:tcPr>
          <w:p w14:paraId="6C8F5B17" w14:textId="77777777" w:rsidR="00190E7E" w:rsidRDefault="00000000">
            <w:pPr>
              <w:pStyle w:val="Compact"/>
            </w:pPr>
            <w:r>
              <w:t>MRN</w:t>
            </w:r>
          </w:p>
        </w:tc>
        <w:tc>
          <w:tcPr>
            <w:tcW w:w="0" w:type="auto"/>
          </w:tcPr>
          <w:p w14:paraId="52A66289" w14:textId="77777777" w:rsidR="00190E7E" w:rsidRDefault="00000000">
            <w:pPr>
              <w:pStyle w:val="Compact"/>
            </w:pPr>
            <w:r>
              <w:t>Maritime Resource Name</w:t>
            </w:r>
          </w:p>
        </w:tc>
      </w:tr>
      <w:tr w:rsidR="00190E7E" w14:paraId="44F4A2E2" w14:textId="77777777">
        <w:tc>
          <w:tcPr>
            <w:tcW w:w="0" w:type="auto"/>
          </w:tcPr>
          <w:p w14:paraId="470B7A4A" w14:textId="77777777" w:rsidR="00190E7E" w:rsidRDefault="00000000">
            <w:pPr>
              <w:pStyle w:val="Compact"/>
            </w:pPr>
            <w:r>
              <w:t>MS</w:t>
            </w:r>
          </w:p>
        </w:tc>
        <w:tc>
          <w:tcPr>
            <w:tcW w:w="0" w:type="auto"/>
          </w:tcPr>
          <w:p w14:paraId="1E5F3157" w14:textId="77777777" w:rsidR="00190E7E" w:rsidRDefault="00000000">
            <w:pPr>
              <w:pStyle w:val="Compact"/>
            </w:pPr>
            <w:r>
              <w:t>Maritime Service</w:t>
            </w:r>
          </w:p>
        </w:tc>
      </w:tr>
      <w:tr w:rsidR="00190E7E" w14:paraId="49CF0920" w14:textId="77777777">
        <w:tc>
          <w:tcPr>
            <w:tcW w:w="0" w:type="auto"/>
          </w:tcPr>
          <w:p w14:paraId="78198E7E" w14:textId="77777777" w:rsidR="00190E7E" w:rsidRDefault="00000000">
            <w:pPr>
              <w:pStyle w:val="Compact"/>
            </w:pPr>
            <w:r>
              <w:t>MSI</w:t>
            </w:r>
          </w:p>
        </w:tc>
        <w:tc>
          <w:tcPr>
            <w:tcW w:w="0" w:type="auto"/>
          </w:tcPr>
          <w:p w14:paraId="077C622D" w14:textId="77777777" w:rsidR="00190E7E" w:rsidRDefault="00000000">
            <w:pPr>
              <w:pStyle w:val="Compact"/>
            </w:pPr>
            <w:r>
              <w:t>Maritime Safety Information</w:t>
            </w:r>
          </w:p>
        </w:tc>
      </w:tr>
      <w:tr w:rsidR="00190E7E" w14:paraId="34A3076C" w14:textId="77777777">
        <w:tc>
          <w:tcPr>
            <w:tcW w:w="0" w:type="auto"/>
          </w:tcPr>
          <w:p w14:paraId="269DF3FB" w14:textId="77777777" w:rsidR="00190E7E" w:rsidRDefault="00000000">
            <w:pPr>
              <w:pStyle w:val="Compact"/>
            </w:pPr>
            <w:r>
              <w:t>NW</w:t>
            </w:r>
          </w:p>
        </w:tc>
        <w:tc>
          <w:tcPr>
            <w:tcW w:w="0" w:type="auto"/>
          </w:tcPr>
          <w:p w14:paraId="14A5B87B" w14:textId="77777777" w:rsidR="00190E7E" w:rsidRDefault="00000000">
            <w:pPr>
              <w:pStyle w:val="Compact"/>
            </w:pPr>
            <w:r>
              <w:t>Navigational Warning</w:t>
            </w:r>
          </w:p>
        </w:tc>
      </w:tr>
      <w:tr w:rsidR="00190E7E" w14:paraId="145A9A72" w14:textId="77777777">
        <w:tc>
          <w:tcPr>
            <w:tcW w:w="0" w:type="auto"/>
          </w:tcPr>
          <w:p w14:paraId="6D6091AC" w14:textId="77777777" w:rsidR="00190E7E" w:rsidRDefault="00000000">
            <w:pPr>
              <w:pStyle w:val="Compact"/>
            </w:pPr>
            <w:r>
              <w:t>OEM</w:t>
            </w:r>
          </w:p>
        </w:tc>
        <w:tc>
          <w:tcPr>
            <w:tcW w:w="0" w:type="auto"/>
          </w:tcPr>
          <w:p w14:paraId="2CC172B7" w14:textId="77777777" w:rsidR="00190E7E" w:rsidRDefault="00000000">
            <w:pPr>
              <w:pStyle w:val="Compact"/>
            </w:pPr>
            <w:r>
              <w:t>Original Equipment Manufacturer</w:t>
            </w:r>
          </w:p>
        </w:tc>
      </w:tr>
      <w:tr w:rsidR="00190E7E" w14:paraId="7E3D4211" w14:textId="77777777">
        <w:tc>
          <w:tcPr>
            <w:tcW w:w="0" w:type="auto"/>
          </w:tcPr>
          <w:p w14:paraId="72E3B139" w14:textId="77777777" w:rsidR="00190E7E" w:rsidRDefault="00000000">
            <w:pPr>
              <w:pStyle w:val="Compact"/>
            </w:pPr>
            <w:r>
              <w:t>PNT</w:t>
            </w:r>
          </w:p>
        </w:tc>
        <w:tc>
          <w:tcPr>
            <w:tcW w:w="0" w:type="auto"/>
          </w:tcPr>
          <w:p w14:paraId="2412BF2F" w14:textId="77777777" w:rsidR="00190E7E" w:rsidRDefault="00000000">
            <w:pPr>
              <w:pStyle w:val="Compact"/>
            </w:pPr>
            <w:r>
              <w:t>Positioning, Navigation and Timing</w:t>
            </w:r>
          </w:p>
        </w:tc>
      </w:tr>
      <w:tr w:rsidR="00190E7E" w14:paraId="6A2C035A" w14:textId="77777777">
        <w:tc>
          <w:tcPr>
            <w:tcW w:w="0" w:type="auto"/>
          </w:tcPr>
          <w:p w14:paraId="0F1C77C5" w14:textId="77777777" w:rsidR="00190E7E" w:rsidRDefault="00000000">
            <w:pPr>
              <w:pStyle w:val="Compact"/>
            </w:pPr>
            <w:r>
              <w:t>RENC</w:t>
            </w:r>
          </w:p>
        </w:tc>
        <w:tc>
          <w:tcPr>
            <w:tcW w:w="0" w:type="auto"/>
          </w:tcPr>
          <w:p w14:paraId="522B8221" w14:textId="77777777" w:rsidR="00190E7E" w:rsidRDefault="00000000">
            <w:pPr>
              <w:pStyle w:val="Compact"/>
            </w:pPr>
            <w:r>
              <w:t>Regional ENC Coordination Centre</w:t>
            </w:r>
          </w:p>
        </w:tc>
      </w:tr>
      <w:tr w:rsidR="00190E7E" w14:paraId="1E7CA20D" w14:textId="77777777">
        <w:tc>
          <w:tcPr>
            <w:tcW w:w="0" w:type="auto"/>
          </w:tcPr>
          <w:p w14:paraId="35898BF5" w14:textId="77777777" w:rsidR="00190E7E" w:rsidRDefault="00000000">
            <w:pPr>
              <w:pStyle w:val="Compact"/>
            </w:pPr>
            <w:r>
              <w:t>SMART</w:t>
            </w:r>
          </w:p>
        </w:tc>
        <w:tc>
          <w:tcPr>
            <w:tcW w:w="0" w:type="auto"/>
          </w:tcPr>
          <w:p w14:paraId="78CAFDEF" w14:textId="77777777" w:rsidR="00190E7E" w:rsidRDefault="00000000">
            <w:pPr>
              <w:pStyle w:val="Compact"/>
            </w:pPr>
            <w:r>
              <w:t>Specific, Measurable, Achievable, Realistic, and Timely</w:t>
            </w:r>
          </w:p>
        </w:tc>
      </w:tr>
      <w:tr w:rsidR="00190E7E" w14:paraId="56997EBE" w14:textId="77777777">
        <w:tc>
          <w:tcPr>
            <w:tcW w:w="0" w:type="auto"/>
          </w:tcPr>
          <w:p w14:paraId="2E6199AD" w14:textId="77777777" w:rsidR="00190E7E" w:rsidRDefault="00000000">
            <w:pPr>
              <w:pStyle w:val="Compact"/>
            </w:pPr>
            <w:r>
              <w:t>SOLAS</w:t>
            </w:r>
          </w:p>
        </w:tc>
        <w:tc>
          <w:tcPr>
            <w:tcW w:w="0" w:type="auto"/>
          </w:tcPr>
          <w:p w14:paraId="71514A3A" w14:textId="77777777" w:rsidR="00190E7E" w:rsidRDefault="00000000">
            <w:pPr>
              <w:pStyle w:val="Compact"/>
            </w:pPr>
            <w:r>
              <w:t>Safety of Life at Sea Convention (IMO)</w:t>
            </w:r>
          </w:p>
        </w:tc>
      </w:tr>
      <w:tr w:rsidR="00190E7E" w14:paraId="13865E4E" w14:textId="77777777">
        <w:tc>
          <w:tcPr>
            <w:tcW w:w="0" w:type="auto"/>
          </w:tcPr>
          <w:p w14:paraId="59A0199C" w14:textId="77777777" w:rsidR="00190E7E" w:rsidRDefault="00000000">
            <w:pPr>
              <w:pStyle w:val="Compact"/>
            </w:pPr>
            <w:r>
              <w:t>UTC</w:t>
            </w:r>
          </w:p>
        </w:tc>
        <w:tc>
          <w:tcPr>
            <w:tcW w:w="0" w:type="auto"/>
          </w:tcPr>
          <w:p w14:paraId="6E0366A9" w14:textId="77777777" w:rsidR="00190E7E" w:rsidRDefault="00000000">
            <w:pPr>
              <w:pStyle w:val="Compact"/>
            </w:pPr>
            <w:r>
              <w:t>Coordinated Universal Time</w:t>
            </w:r>
          </w:p>
        </w:tc>
      </w:tr>
      <w:tr w:rsidR="00190E7E" w14:paraId="2E504C8F" w14:textId="77777777">
        <w:tc>
          <w:tcPr>
            <w:tcW w:w="0" w:type="auto"/>
          </w:tcPr>
          <w:p w14:paraId="24DC8205" w14:textId="77777777" w:rsidR="00190E7E" w:rsidRDefault="00000000">
            <w:pPr>
              <w:pStyle w:val="Compact"/>
            </w:pPr>
            <w:r>
              <w:t>VAR</w:t>
            </w:r>
          </w:p>
        </w:tc>
        <w:tc>
          <w:tcPr>
            <w:tcW w:w="0" w:type="auto"/>
          </w:tcPr>
          <w:p w14:paraId="3A74CFAF" w14:textId="77777777" w:rsidR="00190E7E" w:rsidRDefault="00000000">
            <w:pPr>
              <w:pStyle w:val="Compact"/>
            </w:pPr>
            <w:r>
              <w:t>Value Added Reseller</w:t>
            </w:r>
          </w:p>
        </w:tc>
      </w:tr>
      <w:tr w:rsidR="00190E7E" w14:paraId="04911C4D" w14:textId="77777777">
        <w:tc>
          <w:tcPr>
            <w:tcW w:w="0" w:type="auto"/>
          </w:tcPr>
          <w:p w14:paraId="5995D793" w14:textId="77777777" w:rsidR="00190E7E" w:rsidRDefault="00000000">
            <w:pPr>
              <w:pStyle w:val="Compact"/>
            </w:pPr>
            <w:r>
              <w:t>VTS</w:t>
            </w:r>
          </w:p>
        </w:tc>
        <w:tc>
          <w:tcPr>
            <w:tcW w:w="0" w:type="auto"/>
          </w:tcPr>
          <w:p w14:paraId="647C0322" w14:textId="77777777" w:rsidR="00190E7E" w:rsidRDefault="00000000">
            <w:pPr>
              <w:pStyle w:val="Compact"/>
            </w:pPr>
            <w:r>
              <w:t>Vessel Traffic Services</w:t>
            </w:r>
          </w:p>
        </w:tc>
      </w:tr>
      <w:tr w:rsidR="00190E7E" w14:paraId="64979543" w14:textId="77777777">
        <w:tc>
          <w:tcPr>
            <w:tcW w:w="0" w:type="auto"/>
          </w:tcPr>
          <w:p w14:paraId="4DF76D7E" w14:textId="77777777" w:rsidR="00190E7E" w:rsidRDefault="00000000">
            <w:pPr>
              <w:pStyle w:val="Compact"/>
            </w:pPr>
            <w:r>
              <w:t>XML</w:t>
            </w:r>
          </w:p>
        </w:tc>
        <w:tc>
          <w:tcPr>
            <w:tcW w:w="0" w:type="auto"/>
          </w:tcPr>
          <w:p w14:paraId="28306B78" w14:textId="77777777" w:rsidR="00190E7E" w:rsidRDefault="00000000">
            <w:pPr>
              <w:pStyle w:val="Compact"/>
            </w:pPr>
            <w:r>
              <w:t>Extensible Markup Language</w:t>
            </w:r>
          </w:p>
        </w:tc>
      </w:tr>
    </w:tbl>
    <w:p w14:paraId="26460DCC" w14:textId="77777777" w:rsidR="00190E7E" w:rsidRDefault="00000000">
      <w:pPr>
        <w:pStyle w:val="Heading1"/>
      </w:pPr>
      <w:bookmarkStart w:id="61" w:name="_Toc212111988"/>
      <w:bookmarkStart w:id="62" w:name="references"/>
      <w:bookmarkEnd w:id="59"/>
      <w:r>
        <w:t>References</w:t>
      </w:r>
      <w:bookmarkEnd w:id="61"/>
    </w:p>
    <w:p w14:paraId="688C1882" w14:textId="77777777" w:rsidR="00190E7E" w:rsidRDefault="00000000">
      <w:bookmarkStart w:id="63" w:name="refs"/>
      <w:bookmarkStart w:id="64" w:name="ref-cite:imo-msc-85-26-add1-annex20-2010"/>
      <w:r>
        <w:t xml:space="preserve">[1] </w:t>
      </w:r>
      <w:r>
        <w:tab/>
        <w:t>International Maritime Organization (IMO), “Strategy for the development and implementation of e-navigation,” Resolution IMO-MSC.85/26/Add.1, Annex 20, 2010.</w:t>
      </w:r>
    </w:p>
    <w:p w14:paraId="6195256A" w14:textId="77777777" w:rsidR="00190E7E" w:rsidRDefault="00000000">
      <w:bookmarkStart w:id="65" w:name="ref-cite:imo-msc-85-26-add1-annex21-2010"/>
      <w:bookmarkEnd w:id="62"/>
      <w:r>
        <w:t xml:space="preserve">[2] </w:t>
      </w:r>
      <w:r>
        <w:tab/>
        <w:t>International Maritime Organization (IMO), “Framework for the implementation process for the e-navigation strategy,” Resolution IMO-MSC.85/26/Add.1, Annex 21, 2010.</w:t>
      </w:r>
    </w:p>
    <w:p w14:paraId="31C94CD1" w14:textId="77777777" w:rsidR="00190E7E" w:rsidRDefault="00000000">
      <w:bookmarkStart w:id="66" w:name="ref-cite:imo-msc-1-circ1595-2018"/>
      <w:bookmarkEnd w:id="63"/>
      <w:r>
        <w:t xml:space="preserve">[3] </w:t>
      </w:r>
      <w:r>
        <w:tab/>
        <w:t>International Maritime Organization (IMO), “E-navigation strategy implementation plan - update 1,” Circular IMO-MSC.1/Circ.1595, 2018.</w:t>
      </w:r>
    </w:p>
    <w:p w14:paraId="1294CAB1" w14:textId="77777777" w:rsidR="00190E7E" w:rsidRDefault="00000000">
      <w:bookmarkStart w:id="67" w:name="ref-cite:imo-msc-1-circ1610-2019"/>
      <w:bookmarkEnd w:id="64"/>
      <w:r>
        <w:t xml:space="preserve">[4] </w:t>
      </w:r>
      <w:r>
        <w:tab/>
        <w:t>International Maritime Organization (IMO), “Initial descriptions of maritime services in the context of e-navigation,” Circular IMO-MSC.1/Circ.1610, 2019.</w:t>
      </w:r>
    </w:p>
    <w:p w14:paraId="713096D4" w14:textId="77777777" w:rsidR="00190E7E" w:rsidRDefault="00000000">
      <w:bookmarkStart w:id="68" w:name="ref-cite:imo-msc-1-circ1610-rev1-2024"/>
      <w:bookmarkEnd w:id="65"/>
      <w:r>
        <w:t xml:space="preserve">[5] </w:t>
      </w:r>
      <w:r>
        <w:tab/>
        <w:t>International Maritime Organization (IMO), “Descriptions of maritime services in the context of e-navigation,” Circular IMO-MSC.1/Circ.1610/Rev.1, 2024.</w:t>
      </w:r>
    </w:p>
    <w:p w14:paraId="70173B7F" w14:textId="77777777" w:rsidR="00190E7E" w:rsidRDefault="00000000">
      <w:bookmarkStart w:id="69" w:name="ref-cite:iala-convention-article-2"/>
      <w:bookmarkEnd w:id="66"/>
      <w:r>
        <w:t xml:space="preserve">[6] </w:t>
      </w:r>
      <w:r>
        <w:tab/>
        <w:t>International Organization for Marine Aids to Navigation (IALA), “Convention on the international organization for marine aids to navigation,” Convention Definitions Article 2.</w:t>
      </w:r>
    </w:p>
    <w:p w14:paraId="46527A56" w14:textId="77777777" w:rsidR="00190E7E" w:rsidRDefault="00000000">
      <w:bookmarkStart w:id="70" w:name="ref-cite:iec-63173-2"/>
      <w:bookmarkEnd w:id="67"/>
      <w:r>
        <w:t xml:space="preserve">[7] </w:t>
      </w:r>
      <w:r>
        <w:tab/>
        <w:t xml:space="preserve">International Electrotechnical Commission (IEC), “Maritime navigation and radiocommunication equipment and systems - data interfaces - part 2: Secure communication between ship and shore (SECOM),” Guideline 63173-2. Available: </w:t>
      </w:r>
      <w:hyperlink r:id="rId28">
        <w:r w:rsidR="00190E7E">
          <w:rPr>
            <w:rStyle w:val="Hyperlink"/>
          </w:rPr>
          <w:t>https://webstore.iec.ch/en/publication/64543</w:t>
        </w:r>
      </w:hyperlink>
    </w:p>
    <w:p w14:paraId="652C112D" w14:textId="77777777" w:rsidR="00190E7E" w:rsidRDefault="00000000">
      <w:bookmarkStart w:id="71" w:name="ref-cite:iala-o130"/>
      <w:bookmarkEnd w:id="68"/>
      <w:r>
        <w:t xml:space="preserve">[8] </w:t>
      </w:r>
      <w:r>
        <w:tab/>
        <w:t xml:space="preserve">International Organization for Marine Aids to Navigation (IALA), “Categorisation and availability objectives for short range aids to navigation,” Recommendation 1155. Available: </w:t>
      </w:r>
      <w:hyperlink r:id="rId29">
        <w:r w:rsidR="00190E7E">
          <w:rPr>
            <w:rStyle w:val="Hyperlink"/>
          </w:rPr>
          <w:t>https://www.iala.int/product/r0130/</w:t>
        </w:r>
      </w:hyperlink>
    </w:p>
    <w:p w14:paraId="669BE6AD" w14:textId="77777777" w:rsidR="00190E7E" w:rsidRDefault="00000000">
      <w:bookmarkStart w:id="72" w:name="X1a2206412ccd23306f02a65349d60183c2ed6ab"/>
      <w:bookmarkEnd w:id="69"/>
      <w:r>
        <w:t xml:space="preserve">[9] </w:t>
      </w:r>
      <w:r>
        <w:tab/>
        <w:t>International Organization for Marine Aids to Navigation (IALA), “S-100 operational interaction diagram,” Committee Output - Diagram ARM17-6.2.5.</w:t>
      </w:r>
    </w:p>
    <w:p w14:paraId="7FFC66A9" w14:textId="77777777" w:rsidR="00A551FD" w:rsidRDefault="00000000">
      <w:pPr>
        <w:sectPr w:rsidR="00A551FD" w:rsidSect="003202F8">
          <w:headerReference w:type="even" r:id="rId30"/>
          <w:headerReference w:type="default" r:id="rId31"/>
          <w:footerReference w:type="even" r:id="rId32"/>
          <w:headerReference w:type="first" r:id="rId33"/>
          <w:footerReference w:type="first" r:id="rId34"/>
          <w:pgSz w:w="11906" w:h="16838" w:code="9"/>
          <w:pgMar w:top="567" w:right="794" w:bottom="567" w:left="907" w:header="567" w:footer="850" w:gutter="0"/>
          <w:cols w:space="708"/>
          <w:docGrid w:linePitch="360"/>
        </w:sectPr>
      </w:pPr>
      <w:bookmarkStart w:id="73" w:name="ref-cite:wikipedia-authentication"/>
      <w:bookmarkEnd w:id="70"/>
      <w:r>
        <w:t xml:space="preserve">[10] </w:t>
      </w:r>
      <w:r>
        <w:tab/>
        <w:t xml:space="preserve">“Authentication,” </w:t>
      </w:r>
      <w:r>
        <w:rPr>
          <w:i/>
          <w:iCs/>
        </w:rPr>
        <w:t>Wikipedia</w:t>
      </w:r>
      <w:r>
        <w:t xml:space="preserve">. Feb. 13, 2024. Available: </w:t>
      </w:r>
      <w:hyperlink r:id="rId35">
        <w:r w:rsidR="00A551FD">
          <w:rPr>
            <w:rStyle w:val="Hyperlink"/>
          </w:rPr>
          <w:t>https://en.wikipedia.org/w/index.php?title=Authentication&amp;oldid=1206921340</w:t>
        </w:r>
      </w:hyperlink>
    </w:p>
    <w:p w14:paraId="0279B4B1" w14:textId="77777777" w:rsidR="00190E7E" w:rsidRDefault="00000000">
      <w:pPr>
        <w:pStyle w:val="Heading1"/>
      </w:pPr>
      <w:bookmarkStart w:id="74" w:name="_Toc212111989"/>
      <w:bookmarkStart w:id="75" w:name="annex-a.-imo-user-needs-and-priorities"/>
      <w:bookmarkEnd w:id="71"/>
      <w:bookmarkEnd w:id="72"/>
      <w:bookmarkEnd w:id="73"/>
      <w:r>
        <w:lastRenderedPageBreak/>
        <w:t>Annex A. IMO User Needs And Priorities</w:t>
      </w:r>
      <w:bookmarkEnd w:id="74"/>
    </w:p>
    <w:p w14:paraId="1215A02D" w14:textId="77777777" w:rsidR="00190E7E" w:rsidRDefault="00000000">
      <w:pPr>
        <w:pStyle w:val="FirstParagraph"/>
      </w:pPr>
      <w:r>
        <w:t>For reference, this annex provides three discrete tables with the user needs and priorities that have been identified in the IMO in MSC.1/Circ.1595, Annex 3 [3]. The tables focus specifically on Shipboard, Shore-based and Search and Rescue (SAR) users respectively. Only the entries that are deemed relevant to the MS-2 Aids to Navigation Service specification have been included.</w:t>
      </w:r>
    </w:p>
    <w:p w14:paraId="62AEA8D4" w14:textId="77777777" w:rsidR="00190E7E" w:rsidRDefault="00000000">
      <w:pPr>
        <w:pStyle w:val="TableCaption"/>
      </w:pPr>
      <w:bookmarkStart w:id="76" w:name="_Toc212111958"/>
      <w:bookmarkStart w:id="77" w:name="tbl:shipboard-user-needs-and-priorities"/>
      <w:r>
        <w:t>Shipboard User Needs and Priorities</w:t>
      </w:r>
      <w:bookmarkEnd w:id="76"/>
    </w:p>
    <w:tbl>
      <w:tblPr>
        <w:tblStyle w:val="Table"/>
        <w:tblW w:w="5000" w:type="pct"/>
        <w:tblLayout w:type="fixed"/>
        <w:tblLook w:val="0020" w:firstRow="1" w:lastRow="0" w:firstColumn="0" w:lastColumn="0" w:noHBand="0" w:noVBand="0"/>
        <w:tblCaption w:val="Shipboard User Needs and Priorities"/>
      </w:tblPr>
      <w:tblGrid>
        <w:gridCol w:w="3138"/>
        <w:gridCol w:w="3139"/>
        <w:gridCol w:w="3139"/>
        <w:gridCol w:w="3139"/>
        <w:gridCol w:w="3139"/>
      </w:tblGrid>
      <w:tr w:rsidR="00190E7E" w14:paraId="7881416A"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618FAC9F" w14:textId="77777777" w:rsidR="00190E7E" w:rsidRDefault="00000000">
            <w:pPr>
              <w:pStyle w:val="Compact"/>
            </w:pPr>
            <w:r>
              <w:t>User need</w:t>
            </w:r>
          </w:p>
        </w:tc>
        <w:tc>
          <w:tcPr>
            <w:tcW w:w="1584" w:type="dxa"/>
          </w:tcPr>
          <w:p w14:paraId="5FDE4745" w14:textId="77777777" w:rsidR="00190E7E" w:rsidRPr="00A551FD" w:rsidRDefault="00000000">
            <w:pPr>
              <w:pStyle w:val="Compact"/>
              <w:rPr>
                <w:szCs w:val="20"/>
              </w:rPr>
            </w:pPr>
            <w:r w:rsidRPr="00A551FD">
              <w:rPr>
                <w:szCs w:val="20"/>
              </w:rPr>
              <w:t>Justification</w:t>
            </w:r>
          </w:p>
        </w:tc>
        <w:tc>
          <w:tcPr>
            <w:tcW w:w="1584" w:type="dxa"/>
          </w:tcPr>
          <w:p w14:paraId="6D611767" w14:textId="77777777" w:rsidR="00190E7E" w:rsidRDefault="00000000">
            <w:pPr>
              <w:pStyle w:val="Compact"/>
            </w:pPr>
            <w:r>
              <w:t>Relation to IMO strategy</w:t>
            </w:r>
          </w:p>
        </w:tc>
        <w:tc>
          <w:tcPr>
            <w:tcW w:w="1584" w:type="dxa"/>
          </w:tcPr>
          <w:p w14:paraId="40CBB57E" w14:textId="77777777" w:rsidR="00190E7E" w:rsidRDefault="00000000">
            <w:pPr>
              <w:pStyle w:val="Compact"/>
            </w:pPr>
            <w:r>
              <w:t>Priority in terms of work required</w:t>
            </w:r>
          </w:p>
        </w:tc>
        <w:tc>
          <w:tcPr>
            <w:tcW w:w="1584" w:type="dxa"/>
          </w:tcPr>
          <w:p w14:paraId="61FE6BFA" w14:textId="77777777" w:rsidR="00190E7E" w:rsidRDefault="00000000">
            <w:pPr>
              <w:pStyle w:val="Compact"/>
            </w:pPr>
            <w:r>
              <w:t>Issues to consider</w:t>
            </w:r>
          </w:p>
        </w:tc>
      </w:tr>
      <w:tr w:rsidR="00190E7E" w14:paraId="46B9C5BA" w14:textId="77777777">
        <w:tc>
          <w:tcPr>
            <w:tcW w:w="7920" w:type="dxa"/>
            <w:gridSpan w:val="5"/>
          </w:tcPr>
          <w:p w14:paraId="11B7796B" w14:textId="77777777" w:rsidR="00190E7E" w:rsidRPr="00A551FD" w:rsidRDefault="00000000">
            <w:pPr>
              <w:pStyle w:val="Compact"/>
              <w:rPr>
                <w:szCs w:val="20"/>
              </w:rPr>
            </w:pPr>
            <w:r w:rsidRPr="00A551FD">
              <w:rPr>
                <w:szCs w:val="20"/>
              </w:rPr>
              <w:t>Human Machine &amp; Interface Issues</w:t>
            </w:r>
          </w:p>
        </w:tc>
      </w:tr>
      <w:tr w:rsidR="00190E7E" w14:paraId="04330673" w14:textId="77777777">
        <w:tc>
          <w:tcPr>
            <w:tcW w:w="1584" w:type="dxa"/>
          </w:tcPr>
          <w:p w14:paraId="5FE351D3" w14:textId="77777777" w:rsidR="00190E7E" w:rsidRDefault="00000000">
            <w:pPr>
              <w:pStyle w:val="Compact"/>
            </w:pPr>
            <w:r>
              <w:t>User-selectable presentation of information received via communication equipment</w:t>
            </w:r>
          </w:p>
        </w:tc>
        <w:tc>
          <w:tcPr>
            <w:tcW w:w="1584" w:type="dxa"/>
          </w:tcPr>
          <w:p w14:paraId="2EC70304" w14:textId="77777777" w:rsidR="00190E7E" w:rsidRPr="00A551FD" w:rsidRDefault="00000000">
            <w:pPr>
              <w:pStyle w:val="Compact"/>
              <w:rPr>
                <w:szCs w:val="20"/>
              </w:rPr>
            </w:pPr>
            <w:r w:rsidRPr="00A551FD">
              <w:rPr>
                <w:szCs w:val="20"/>
              </w:rPr>
              <w:t>Seafarers expressed a desire to have the possibility to present user-selectable information received via communication equipment on the navigational displays (e.g. ship in distress, wind speed/ direction, AtoN status, restricted areas). They further requested the possibility to filter some transmitted data for presentation according to user-set parameters (e.g. only information from user-selected sea areas).</w:t>
            </w:r>
          </w:p>
        </w:tc>
        <w:tc>
          <w:tcPr>
            <w:tcW w:w="1584" w:type="dxa"/>
          </w:tcPr>
          <w:p w14:paraId="23CB717E" w14:textId="77777777" w:rsidR="00190E7E" w:rsidRDefault="00000000">
            <w:pPr>
              <w:pStyle w:val="Compact"/>
              <w:numPr>
                <w:ilvl w:val="0"/>
                <w:numId w:val="85"/>
              </w:numPr>
            </w:pPr>
            <w:r>
              <w:t>Effective communication</w:t>
            </w:r>
          </w:p>
          <w:p w14:paraId="4ECDBBB9" w14:textId="77777777" w:rsidR="00190E7E" w:rsidRDefault="00000000">
            <w:pPr>
              <w:pStyle w:val="Compact"/>
              <w:numPr>
                <w:ilvl w:val="0"/>
                <w:numId w:val="85"/>
              </w:numPr>
            </w:pPr>
            <w:r>
              <w:t>Human-centred presentation needs</w:t>
            </w:r>
          </w:p>
          <w:p w14:paraId="45A796F3" w14:textId="77777777" w:rsidR="00190E7E" w:rsidRDefault="00000000">
            <w:pPr>
              <w:pStyle w:val="Compact"/>
              <w:numPr>
                <w:ilvl w:val="0"/>
                <w:numId w:val="85"/>
              </w:numPr>
            </w:pPr>
            <w:r>
              <w:t>Human-machine interface</w:t>
            </w:r>
          </w:p>
          <w:p w14:paraId="4956D3F3" w14:textId="77777777" w:rsidR="00190E7E" w:rsidRDefault="00000000">
            <w:pPr>
              <w:pStyle w:val="Compact"/>
              <w:numPr>
                <w:ilvl w:val="0"/>
                <w:numId w:val="85"/>
              </w:numPr>
            </w:pPr>
            <w:r>
              <w:t>Analysis</w:t>
            </w:r>
          </w:p>
        </w:tc>
        <w:tc>
          <w:tcPr>
            <w:tcW w:w="1584" w:type="dxa"/>
          </w:tcPr>
          <w:p w14:paraId="230DEBCB" w14:textId="77777777" w:rsidR="00190E7E" w:rsidRDefault="00000000">
            <w:pPr>
              <w:pStyle w:val="Compact"/>
            </w:pPr>
            <w:r>
              <w:t>Research should be conducted regarding the type of information, equipment and systems involved and how to present and/or filter such information.</w:t>
            </w:r>
          </w:p>
        </w:tc>
        <w:tc>
          <w:tcPr>
            <w:tcW w:w="1584" w:type="dxa"/>
          </w:tcPr>
          <w:p w14:paraId="681B8E67" w14:textId="77777777" w:rsidR="00190E7E" w:rsidRDefault="00000000">
            <w:pPr>
              <w:pStyle w:val="Compact"/>
            </w:pPr>
            <w:r>
              <w:t xml:space="preserve">Availability of information in real-time with possible presentation on the shipborne navigational displays. Information overload needs to be </w:t>
            </w:r>
            <w:proofErr w:type="gramStart"/>
            <w:r>
              <w:t>prevented,</w:t>
            </w:r>
            <w:proofErr w:type="gramEnd"/>
            <w:r>
              <w:t xml:space="preserve"> therefore, presentation of information should be user-selectable to filter required information. Task-oriented presentation based on INS-tasks (resolution MSC.252(83)).</w:t>
            </w:r>
          </w:p>
        </w:tc>
      </w:tr>
      <w:tr w:rsidR="00190E7E" w14:paraId="01F5530F" w14:textId="77777777">
        <w:tc>
          <w:tcPr>
            <w:tcW w:w="1584" w:type="dxa"/>
          </w:tcPr>
          <w:p w14:paraId="348B1503" w14:textId="77777777" w:rsidR="00190E7E" w:rsidRDefault="00000000">
            <w:pPr>
              <w:pStyle w:val="Compact"/>
            </w:pPr>
            <w:r>
              <w:t>Maritime Safety Information (MSI): Seafarers expressed a desire to sort and display MSI, such as NAVTEX, SafetyNET, more effectively.</w:t>
            </w:r>
          </w:p>
        </w:tc>
        <w:tc>
          <w:tcPr>
            <w:tcW w:w="1584" w:type="dxa"/>
          </w:tcPr>
          <w:p w14:paraId="56B1E683" w14:textId="77777777" w:rsidR="00190E7E" w:rsidRPr="00A551FD" w:rsidRDefault="00000000">
            <w:pPr>
              <w:rPr>
                <w:sz w:val="20"/>
                <w:szCs w:val="20"/>
              </w:rPr>
            </w:pPr>
            <w:r w:rsidRPr="00A551FD">
              <w:rPr>
                <w:sz w:val="20"/>
                <w:szCs w:val="20"/>
              </w:rPr>
              <w:t xml:space="preserve">On most ships, NAVTEX information is displayed on a separate screen or printed on a scroll of paper. The Latitude and Longitude of the MSI must then be compared to that of the ship by the watchkeeper to identify whether the information is relevant and poses a risk. For example, notifications of new and dangerous wreck carriers are not prioritized over drifting buoys, </w:t>
            </w:r>
            <w:r w:rsidRPr="00A551FD">
              <w:rPr>
                <w:sz w:val="20"/>
                <w:szCs w:val="20"/>
              </w:rPr>
              <w:lastRenderedPageBreak/>
              <w:t>possibly hundreds of miles away from the ship’s intended route.</w:t>
            </w:r>
          </w:p>
          <w:p w14:paraId="01E501F1" w14:textId="77777777" w:rsidR="00190E7E" w:rsidRPr="00A551FD" w:rsidRDefault="00000000">
            <w:pPr>
              <w:pStyle w:val="Compact"/>
              <w:rPr>
                <w:szCs w:val="20"/>
              </w:rPr>
            </w:pPr>
            <w:r w:rsidRPr="00A551FD">
              <w:rPr>
                <w:szCs w:val="20"/>
              </w:rPr>
              <w:t>This is a very time-consuming and distracting task, and susceptible to human error. Seafarers considered that presenting such safety information on the ship’s navigation display would be far more effective and a clear benefit of e-Navigation.</w:t>
            </w:r>
          </w:p>
        </w:tc>
        <w:tc>
          <w:tcPr>
            <w:tcW w:w="1584" w:type="dxa"/>
          </w:tcPr>
          <w:p w14:paraId="49881F91" w14:textId="77777777" w:rsidR="00190E7E" w:rsidRDefault="00000000">
            <w:pPr>
              <w:pStyle w:val="Compact"/>
              <w:numPr>
                <w:ilvl w:val="0"/>
                <w:numId w:val="85"/>
              </w:numPr>
            </w:pPr>
            <w:r>
              <w:lastRenderedPageBreak/>
              <w:t>Effective communication</w:t>
            </w:r>
          </w:p>
          <w:p w14:paraId="062FCD2E" w14:textId="77777777" w:rsidR="00190E7E" w:rsidRDefault="00000000">
            <w:pPr>
              <w:pStyle w:val="Compact"/>
              <w:numPr>
                <w:ilvl w:val="0"/>
                <w:numId w:val="85"/>
              </w:numPr>
            </w:pPr>
            <w:r>
              <w:t>Human-centred presentation needs</w:t>
            </w:r>
          </w:p>
          <w:p w14:paraId="72DF1D79" w14:textId="77777777" w:rsidR="00190E7E" w:rsidRDefault="00000000">
            <w:pPr>
              <w:pStyle w:val="Compact"/>
              <w:numPr>
                <w:ilvl w:val="0"/>
                <w:numId w:val="85"/>
              </w:numPr>
            </w:pPr>
            <w:r>
              <w:t>Human-machine interface</w:t>
            </w:r>
          </w:p>
          <w:p w14:paraId="747A9AE6" w14:textId="77777777" w:rsidR="00190E7E" w:rsidRDefault="00000000">
            <w:pPr>
              <w:pStyle w:val="Compact"/>
              <w:numPr>
                <w:ilvl w:val="0"/>
                <w:numId w:val="85"/>
              </w:numPr>
            </w:pPr>
            <w:r>
              <w:t>Analysis</w:t>
            </w:r>
          </w:p>
        </w:tc>
        <w:tc>
          <w:tcPr>
            <w:tcW w:w="1584" w:type="dxa"/>
          </w:tcPr>
          <w:p w14:paraId="1E9551C8" w14:textId="77777777" w:rsidR="00190E7E" w:rsidRDefault="00000000">
            <w:pPr>
              <w:pStyle w:val="Compact"/>
            </w:pPr>
            <w:r>
              <w:t>Work with relevant stakeholders to address technical requirements for presenting MSI on shipborne navigation displays. Take note of Methodology for developing e-Navigation user needs using a task-based approach (NAV 55/11/4).</w:t>
            </w:r>
          </w:p>
        </w:tc>
        <w:tc>
          <w:tcPr>
            <w:tcW w:w="1584" w:type="dxa"/>
          </w:tcPr>
          <w:p w14:paraId="616F329B" w14:textId="77777777" w:rsidR="00190E7E" w:rsidRDefault="00000000">
            <w:pPr>
              <w:pStyle w:val="Compact"/>
            </w:pPr>
            <w:r>
              <w:t>Possible re-formatting of NAVTEX data and continuing with transmitting data on same frequencies. Transition from old to new format. Task-oriented presentation based on INS-tasks (resolution MSC.252(83)).</w:t>
            </w:r>
          </w:p>
        </w:tc>
      </w:tr>
      <w:tr w:rsidR="00190E7E" w14:paraId="2C54854A" w14:textId="77777777">
        <w:tc>
          <w:tcPr>
            <w:tcW w:w="1584" w:type="dxa"/>
          </w:tcPr>
          <w:p w14:paraId="3B800565" w14:textId="77777777" w:rsidR="00190E7E" w:rsidRDefault="00000000">
            <w:pPr>
              <w:pStyle w:val="Compact"/>
            </w:pPr>
            <w:r>
              <w:t>Indication of Reliability</w:t>
            </w:r>
          </w:p>
        </w:tc>
        <w:tc>
          <w:tcPr>
            <w:tcW w:w="1584" w:type="dxa"/>
          </w:tcPr>
          <w:p w14:paraId="395BCE35" w14:textId="77777777" w:rsidR="00190E7E" w:rsidRPr="00A551FD" w:rsidRDefault="00000000">
            <w:pPr>
              <w:pStyle w:val="Compact"/>
              <w:rPr>
                <w:szCs w:val="20"/>
              </w:rPr>
            </w:pPr>
            <w:r w:rsidRPr="00A551FD">
              <w:rPr>
                <w:szCs w:val="20"/>
              </w:rPr>
              <w:t>Seafarers have expressed a concern that on systems such as ECDIS, the ship’s position is always indicated as an absolute, leaving seafarers to rely on their understanding of technically complex systems to assess the accuracy of such indicated positions. Seafarers have expressed a desire for systems to automatically assess the accuracy and integrity of hydrographic data, position fixing data, radar, and other ship sensors to return a graphical indication of assessment.</w:t>
            </w:r>
          </w:p>
        </w:tc>
        <w:tc>
          <w:tcPr>
            <w:tcW w:w="1584" w:type="dxa"/>
          </w:tcPr>
          <w:p w14:paraId="1202A1EC" w14:textId="77777777" w:rsidR="00190E7E" w:rsidRDefault="00000000">
            <w:pPr>
              <w:pStyle w:val="Compact"/>
              <w:numPr>
                <w:ilvl w:val="0"/>
                <w:numId w:val="85"/>
              </w:numPr>
            </w:pPr>
            <w:r>
              <w:t>Human-centred presentation needs</w:t>
            </w:r>
          </w:p>
          <w:p w14:paraId="0A0A85F9" w14:textId="77777777" w:rsidR="00190E7E" w:rsidRDefault="00000000">
            <w:pPr>
              <w:pStyle w:val="Compact"/>
              <w:numPr>
                <w:ilvl w:val="0"/>
                <w:numId w:val="85"/>
              </w:numPr>
            </w:pPr>
            <w:r>
              <w:t>Human-machine interface</w:t>
            </w:r>
          </w:p>
          <w:p w14:paraId="50C24D84" w14:textId="77777777" w:rsidR="00190E7E" w:rsidRDefault="00000000">
            <w:pPr>
              <w:pStyle w:val="Compact"/>
              <w:numPr>
                <w:ilvl w:val="0"/>
                <w:numId w:val="85"/>
              </w:numPr>
            </w:pPr>
            <w:r>
              <w:t>Data and system integrity</w:t>
            </w:r>
          </w:p>
          <w:p w14:paraId="4924934D" w14:textId="77777777" w:rsidR="00190E7E" w:rsidRDefault="00000000">
            <w:pPr>
              <w:pStyle w:val="Compact"/>
              <w:numPr>
                <w:ilvl w:val="0"/>
                <w:numId w:val="85"/>
              </w:numPr>
            </w:pPr>
            <w:r>
              <w:t>Analysis</w:t>
            </w:r>
          </w:p>
        </w:tc>
        <w:tc>
          <w:tcPr>
            <w:tcW w:w="1584" w:type="dxa"/>
          </w:tcPr>
          <w:p w14:paraId="1B33BC5A" w14:textId="77777777" w:rsidR="00190E7E" w:rsidRDefault="00000000">
            <w:pPr>
              <w:pStyle w:val="Compact"/>
            </w:pPr>
            <w:r>
              <w:t>Investigate effective ways to indicate levels of reliability using graphical representation. Take note of: - Resolution MSC.252(83) (INS) - Other industry standards.</w:t>
            </w:r>
          </w:p>
        </w:tc>
        <w:tc>
          <w:tcPr>
            <w:tcW w:w="1584" w:type="dxa"/>
          </w:tcPr>
          <w:p w14:paraId="2ACD9832" w14:textId="77777777" w:rsidR="00190E7E" w:rsidRDefault="00000000">
            <w:pPr>
              <w:pStyle w:val="Compact"/>
            </w:pPr>
            <w:r>
              <w:t>Consideration of using, e.g. ellipses of uncertainty to indicate expected accuracy. Consideration of using, e.g. colour or shading changes to indicate integrity of information.</w:t>
            </w:r>
          </w:p>
        </w:tc>
      </w:tr>
      <w:tr w:rsidR="00190E7E" w14:paraId="6EF4344B" w14:textId="77777777">
        <w:tc>
          <w:tcPr>
            <w:tcW w:w="7920" w:type="dxa"/>
            <w:gridSpan w:val="5"/>
          </w:tcPr>
          <w:p w14:paraId="418A3A87" w14:textId="77777777" w:rsidR="00190E7E" w:rsidRPr="00A551FD" w:rsidRDefault="00000000">
            <w:pPr>
              <w:pStyle w:val="Compact"/>
              <w:rPr>
                <w:szCs w:val="20"/>
              </w:rPr>
            </w:pPr>
            <w:r w:rsidRPr="00A551FD">
              <w:rPr>
                <w:szCs w:val="20"/>
              </w:rPr>
              <w:t>Operational Issues</w:t>
            </w:r>
          </w:p>
        </w:tc>
      </w:tr>
      <w:tr w:rsidR="00190E7E" w14:paraId="335907D4" w14:textId="77777777">
        <w:tc>
          <w:tcPr>
            <w:tcW w:w="1584" w:type="dxa"/>
          </w:tcPr>
          <w:p w14:paraId="298706A0" w14:textId="77777777" w:rsidR="00190E7E" w:rsidRDefault="00000000">
            <w:pPr>
              <w:pStyle w:val="Compact"/>
            </w:pPr>
            <w:r>
              <w:t>Improved Reliability: Before seafarers are confident in e-Navigation systems, they must prove far more reliable than many of the present systems.</w:t>
            </w:r>
          </w:p>
        </w:tc>
        <w:tc>
          <w:tcPr>
            <w:tcW w:w="1584" w:type="dxa"/>
          </w:tcPr>
          <w:p w14:paraId="3C15F8D3" w14:textId="77777777" w:rsidR="00190E7E" w:rsidRPr="00A551FD" w:rsidRDefault="00000000">
            <w:pPr>
              <w:pStyle w:val="Compact"/>
              <w:rPr>
                <w:szCs w:val="20"/>
              </w:rPr>
            </w:pPr>
            <w:r w:rsidRPr="00A551FD">
              <w:rPr>
                <w:szCs w:val="20"/>
              </w:rPr>
              <w:t xml:space="preserve">Seafarers today often struggle with electronic equipment that fails or malfunctions in some respect. This may relate to poor performance from radar; electronic chart software faults; incorrect AIS data, GMDSS alerts or loss of position fixing systems. Even a 99% reliability rating would result in a </w:t>
            </w:r>
            <w:r w:rsidRPr="00A551FD">
              <w:rPr>
                <w:szCs w:val="20"/>
              </w:rPr>
              <w:lastRenderedPageBreak/>
              <w:t xml:space="preserve">problem for 1 voyage in every 100. This has resulted in many seafarers distrusting electronic </w:t>
            </w:r>
            <w:proofErr w:type="gramStart"/>
            <w:r w:rsidRPr="00A551FD">
              <w:rPr>
                <w:szCs w:val="20"/>
              </w:rPr>
              <w:t>systems, and</w:t>
            </w:r>
            <w:proofErr w:type="gramEnd"/>
            <w:r w:rsidRPr="00A551FD">
              <w:rPr>
                <w:szCs w:val="20"/>
              </w:rPr>
              <w:t xml:space="preserve"> now having grave doubts about relying on e-Navigation. It must be recognized that there is little competence for fixing such systems on board, and obtaining the services of a qualified technician in some ports can be difficult.</w:t>
            </w:r>
          </w:p>
        </w:tc>
        <w:tc>
          <w:tcPr>
            <w:tcW w:w="1584" w:type="dxa"/>
          </w:tcPr>
          <w:p w14:paraId="31F7822E" w14:textId="77777777" w:rsidR="00190E7E" w:rsidRDefault="00000000">
            <w:pPr>
              <w:pStyle w:val="Compact"/>
              <w:numPr>
                <w:ilvl w:val="0"/>
                <w:numId w:val="85"/>
              </w:numPr>
            </w:pPr>
            <w:r>
              <w:lastRenderedPageBreak/>
              <w:t>Effective and robust communication</w:t>
            </w:r>
          </w:p>
          <w:p w14:paraId="7F49FC25" w14:textId="77777777" w:rsidR="00190E7E" w:rsidRDefault="00000000">
            <w:pPr>
              <w:pStyle w:val="Compact"/>
              <w:numPr>
                <w:ilvl w:val="0"/>
                <w:numId w:val="85"/>
              </w:numPr>
            </w:pPr>
            <w:r>
              <w:t>Data and system integrity</w:t>
            </w:r>
          </w:p>
        </w:tc>
        <w:tc>
          <w:tcPr>
            <w:tcW w:w="1584" w:type="dxa"/>
          </w:tcPr>
          <w:p w14:paraId="545B04B0" w14:textId="77777777" w:rsidR="00190E7E" w:rsidRDefault="00000000">
            <w:pPr>
              <w:pStyle w:val="Compact"/>
            </w:pPr>
            <w:r>
              <w:t>It will be necessary to carry out an assessment to quantify reliability parameters. To include specific assessment of reliability of electronic position fixing systems.</w:t>
            </w:r>
          </w:p>
        </w:tc>
        <w:tc>
          <w:tcPr>
            <w:tcW w:w="1584" w:type="dxa"/>
          </w:tcPr>
          <w:p w14:paraId="42CFA77C" w14:textId="77777777" w:rsidR="00190E7E" w:rsidRDefault="00000000">
            <w:pPr>
              <w:pStyle w:val="Compact"/>
            </w:pPr>
            <w:r>
              <w:t xml:space="preserve">Design </w:t>
            </w:r>
            <w:proofErr w:type="gramStart"/>
            <w:r>
              <w:t>specification</w:t>
            </w:r>
            <w:proofErr w:type="gramEnd"/>
            <w:r>
              <w:t xml:space="preserve"> for current equipment. Type approval process. Competence of installation and repair technicians. Better control and visibility of software and hardware updates.</w:t>
            </w:r>
          </w:p>
        </w:tc>
      </w:tr>
      <w:tr w:rsidR="00190E7E" w14:paraId="31FA8F8F" w14:textId="77777777">
        <w:tc>
          <w:tcPr>
            <w:tcW w:w="1584" w:type="dxa"/>
          </w:tcPr>
          <w:p w14:paraId="798E2A4D" w14:textId="77777777" w:rsidR="00190E7E" w:rsidRDefault="00000000">
            <w:pPr>
              <w:pStyle w:val="Compact"/>
            </w:pPr>
            <w:r>
              <w:t>Reduction of administrative burden and increase use of electronic documentation</w:t>
            </w:r>
          </w:p>
        </w:tc>
        <w:tc>
          <w:tcPr>
            <w:tcW w:w="1584" w:type="dxa"/>
          </w:tcPr>
          <w:p w14:paraId="5DF9C774" w14:textId="77777777" w:rsidR="00190E7E" w:rsidRPr="00A551FD" w:rsidRDefault="00000000">
            <w:pPr>
              <w:pStyle w:val="Compact"/>
              <w:rPr>
                <w:szCs w:val="20"/>
              </w:rPr>
            </w:pPr>
            <w:r w:rsidRPr="00A551FD">
              <w:rPr>
                <w:szCs w:val="20"/>
              </w:rPr>
              <w:t>Seafarers expressed the need to reduce the amount of administrative work on board. They also expressed a desire to replace paper information and documentation by electronic means for easy location of information.</w:t>
            </w:r>
          </w:p>
        </w:tc>
        <w:tc>
          <w:tcPr>
            <w:tcW w:w="1584" w:type="dxa"/>
          </w:tcPr>
          <w:p w14:paraId="5265942B" w14:textId="77777777" w:rsidR="00190E7E" w:rsidRDefault="00000000">
            <w:pPr>
              <w:pStyle w:val="Compact"/>
              <w:numPr>
                <w:ilvl w:val="0"/>
                <w:numId w:val="85"/>
              </w:numPr>
            </w:pPr>
            <w:r>
              <w:t>Human-centred presentation needs</w:t>
            </w:r>
          </w:p>
          <w:p w14:paraId="1DF20619" w14:textId="77777777" w:rsidR="00190E7E" w:rsidRDefault="00000000">
            <w:pPr>
              <w:pStyle w:val="Compact"/>
              <w:numPr>
                <w:ilvl w:val="0"/>
                <w:numId w:val="85"/>
              </w:numPr>
            </w:pPr>
            <w:r>
              <w:t>Data and system integrity</w:t>
            </w:r>
          </w:p>
        </w:tc>
        <w:tc>
          <w:tcPr>
            <w:tcW w:w="1584" w:type="dxa"/>
          </w:tcPr>
          <w:p w14:paraId="68E0A3B4" w14:textId="77777777" w:rsidR="00190E7E" w:rsidRDefault="00000000">
            <w:pPr>
              <w:pStyle w:val="Compact"/>
            </w:pPr>
            <w:r>
              <w:t>Investigate the best way to harmonize and present maritime documentation in an electronic format to improve efficiency and reduce administrative burden.</w:t>
            </w:r>
          </w:p>
        </w:tc>
        <w:tc>
          <w:tcPr>
            <w:tcW w:w="1584" w:type="dxa"/>
          </w:tcPr>
          <w:p w14:paraId="0CF51A31" w14:textId="77777777" w:rsidR="00190E7E" w:rsidRDefault="00000000">
            <w:pPr>
              <w:pStyle w:val="Compact"/>
            </w:pPr>
            <w:r>
              <w:t>Electronic documents should support: easy localization of information (e.g. with the help of a search function); automatic updates (e.g. of Notices to Mariners); possible integration of information from multiple sources; the integration of information in other systems on the bridge (e.g. ECDIS) electronic documents should be printable or be additionally provided as paper version; the need for traceability and ability to audit.</w:t>
            </w:r>
          </w:p>
        </w:tc>
      </w:tr>
      <w:tr w:rsidR="00190E7E" w14:paraId="671C4F25" w14:textId="77777777">
        <w:tc>
          <w:tcPr>
            <w:tcW w:w="1584" w:type="dxa"/>
          </w:tcPr>
          <w:p w14:paraId="74623EE8" w14:textId="77777777" w:rsidR="00190E7E" w:rsidRDefault="00000000">
            <w:pPr>
              <w:pStyle w:val="Compact"/>
            </w:pPr>
            <w:r>
              <w:t>Automated Updating of Baseline Data and Documents: Seafarers expressed a desire for documents such as charts and voyage planning publications to be automatically updated, with minimal shipboard intervention.</w:t>
            </w:r>
          </w:p>
        </w:tc>
        <w:tc>
          <w:tcPr>
            <w:tcW w:w="1584" w:type="dxa"/>
          </w:tcPr>
          <w:p w14:paraId="781441F0" w14:textId="77777777" w:rsidR="00190E7E" w:rsidRPr="00A551FD" w:rsidRDefault="00000000">
            <w:pPr>
              <w:pStyle w:val="Compact"/>
              <w:rPr>
                <w:szCs w:val="20"/>
              </w:rPr>
            </w:pPr>
            <w:r w:rsidRPr="00A551FD">
              <w:rPr>
                <w:szCs w:val="20"/>
              </w:rPr>
              <w:t xml:space="preserve">Seafarers are required to use a plethora of publications associated with voyage planning and monitoring. These include, but are not limited </w:t>
            </w:r>
            <w:proofErr w:type="gramStart"/>
            <w:r w:rsidRPr="00A551FD">
              <w:rPr>
                <w:szCs w:val="20"/>
              </w:rPr>
              <w:t>to:</w:t>
            </w:r>
            <w:proofErr w:type="gramEnd"/>
            <w:r w:rsidRPr="00A551FD">
              <w:rPr>
                <w:szCs w:val="20"/>
              </w:rPr>
              <w:t xml:space="preserve"> charts, lights list, lists of radio signals, sailing directions, port guides, etc. Currently, most of these are kept on board in paper format and require a considerable amount of time to keep constantly updated. </w:t>
            </w:r>
            <w:r w:rsidRPr="00A551FD">
              <w:rPr>
                <w:szCs w:val="20"/>
              </w:rPr>
              <w:lastRenderedPageBreak/>
              <w:t xml:space="preserve">Seafarers believe that e-Navigation can be of benefit if it ensures that all these sources of information are automatically maintained up to date, and </w:t>
            </w:r>
            <w:proofErr w:type="gramStart"/>
            <w:r w:rsidRPr="00A551FD">
              <w:rPr>
                <w:szCs w:val="20"/>
              </w:rPr>
              <w:t>all of</w:t>
            </w:r>
            <w:proofErr w:type="gramEnd"/>
            <w:r w:rsidRPr="00A551FD">
              <w:rPr>
                <w:szCs w:val="20"/>
              </w:rPr>
              <w:t xml:space="preserve"> this information is accessible from a centralized location. Seafarers have also expressed a desire for this information to be easy to access, sort and make sense of. This may be achieved by standard formats or smart systems. Seafarers are very concerned that e-Navigation may lead to more information being made available to them, leading to further overburdening. It is essential that the provision of information via e-Navigation should be managed and presented effectively.</w:t>
            </w:r>
          </w:p>
        </w:tc>
        <w:tc>
          <w:tcPr>
            <w:tcW w:w="1584" w:type="dxa"/>
          </w:tcPr>
          <w:p w14:paraId="3C32978A" w14:textId="77777777" w:rsidR="00190E7E" w:rsidRDefault="00000000">
            <w:pPr>
              <w:pStyle w:val="Compact"/>
              <w:numPr>
                <w:ilvl w:val="0"/>
                <w:numId w:val="85"/>
              </w:numPr>
            </w:pPr>
            <w:r>
              <w:lastRenderedPageBreak/>
              <w:t>Common maritime information/data structure</w:t>
            </w:r>
          </w:p>
          <w:p w14:paraId="7BEC4CA4" w14:textId="77777777" w:rsidR="00190E7E" w:rsidRDefault="00000000">
            <w:pPr>
              <w:pStyle w:val="Compact"/>
              <w:numPr>
                <w:ilvl w:val="0"/>
                <w:numId w:val="85"/>
              </w:numPr>
            </w:pPr>
            <w:r>
              <w:t>Effective and robust communications</w:t>
            </w:r>
          </w:p>
          <w:p w14:paraId="334522AB" w14:textId="77777777" w:rsidR="00190E7E" w:rsidRDefault="00000000">
            <w:pPr>
              <w:pStyle w:val="Compact"/>
              <w:numPr>
                <w:ilvl w:val="0"/>
                <w:numId w:val="85"/>
              </w:numPr>
            </w:pPr>
            <w:r>
              <w:t>Human-centred presentation needs</w:t>
            </w:r>
          </w:p>
          <w:p w14:paraId="7E4FD3F5" w14:textId="77777777" w:rsidR="00190E7E" w:rsidRDefault="00000000">
            <w:pPr>
              <w:pStyle w:val="Compact"/>
              <w:numPr>
                <w:ilvl w:val="0"/>
                <w:numId w:val="85"/>
              </w:numPr>
            </w:pPr>
            <w:r>
              <w:t>Analysis</w:t>
            </w:r>
          </w:p>
        </w:tc>
        <w:tc>
          <w:tcPr>
            <w:tcW w:w="1584" w:type="dxa"/>
          </w:tcPr>
          <w:p w14:paraId="5783560A" w14:textId="77777777" w:rsidR="00190E7E" w:rsidRDefault="00000000">
            <w:pPr>
              <w:pStyle w:val="Compact"/>
            </w:pPr>
            <w:r>
              <w:t>Investigate and harmonize means for automated updating of baseline data and documents, including consideration of legal aspects communication costs.</w:t>
            </w:r>
          </w:p>
        </w:tc>
        <w:tc>
          <w:tcPr>
            <w:tcW w:w="1584" w:type="dxa"/>
          </w:tcPr>
          <w:p w14:paraId="6488972C" w14:textId="77777777" w:rsidR="00190E7E" w:rsidRDefault="00000000">
            <w:pPr>
              <w:pStyle w:val="Compact"/>
            </w:pPr>
            <w:r>
              <w:t>Consideration should be given to a proper electronic format for the data rather than digital copies of existing paper publications. This would allow the presentation of relevant data in a succinct manner. The need for traceability and ability to audit.</w:t>
            </w:r>
          </w:p>
        </w:tc>
      </w:tr>
      <w:tr w:rsidR="00190E7E" w14:paraId="30BF9DBA" w14:textId="77777777">
        <w:tc>
          <w:tcPr>
            <w:tcW w:w="1584" w:type="dxa"/>
          </w:tcPr>
          <w:p w14:paraId="44152851" w14:textId="77777777" w:rsidR="00190E7E" w:rsidRDefault="00000000">
            <w:pPr>
              <w:pStyle w:val="Compact"/>
            </w:pPr>
            <w:r>
              <w:t>Effective and robust communications</w:t>
            </w:r>
          </w:p>
        </w:tc>
        <w:tc>
          <w:tcPr>
            <w:tcW w:w="1584" w:type="dxa"/>
          </w:tcPr>
          <w:p w14:paraId="7AB87826" w14:textId="77777777" w:rsidR="00190E7E" w:rsidRPr="00A551FD" w:rsidRDefault="00000000">
            <w:pPr>
              <w:pStyle w:val="Compact"/>
              <w:rPr>
                <w:szCs w:val="20"/>
              </w:rPr>
            </w:pPr>
            <w:r w:rsidRPr="00A551FD">
              <w:rPr>
                <w:szCs w:val="20"/>
              </w:rPr>
              <w:t xml:space="preserve">A clear need was expressed for there to be an effective and robust means of </w:t>
            </w:r>
            <w:proofErr w:type="gramStart"/>
            <w:r w:rsidRPr="00A551FD">
              <w:rPr>
                <w:szCs w:val="20"/>
              </w:rPr>
              <w:t>communications</w:t>
            </w:r>
            <w:proofErr w:type="gramEnd"/>
            <w:r w:rsidRPr="00A551FD">
              <w:rPr>
                <w:szCs w:val="20"/>
              </w:rPr>
              <w:t xml:space="preserve"> for ship and shore users. Shore-based users require an effective means of communicating with ships to facilitate safety, security and environmental protection and to provide operational information. To be effective, communication with and between ships should make best use of audio/visual aids and standard phrases to minimize linguistic challenges and distractions to operators. Research </w:t>
            </w:r>
            <w:r w:rsidRPr="00A551FD">
              <w:rPr>
                <w:szCs w:val="20"/>
              </w:rPr>
              <w:lastRenderedPageBreak/>
              <w:t xml:space="preserve">has indicated that a high percentage of </w:t>
            </w:r>
            <w:proofErr w:type="gramStart"/>
            <w:r w:rsidRPr="00A551FD">
              <w:rPr>
                <w:szCs w:val="20"/>
              </w:rPr>
              <w:t>seafarers</w:t>
            </w:r>
            <w:proofErr w:type="gramEnd"/>
            <w:r w:rsidRPr="00A551FD">
              <w:rPr>
                <w:szCs w:val="20"/>
              </w:rPr>
              <w:t xml:space="preserve"> regard language incompatibility and non-standard phrases as a major problem. They also highlighted equipment failure and busy communication </w:t>
            </w:r>
            <w:proofErr w:type="gramStart"/>
            <w:r w:rsidRPr="00A551FD">
              <w:rPr>
                <w:szCs w:val="20"/>
              </w:rPr>
              <w:t>channels</w:t>
            </w:r>
            <w:proofErr w:type="gramEnd"/>
            <w:r w:rsidRPr="00A551FD">
              <w:rPr>
                <w:szCs w:val="20"/>
              </w:rPr>
              <w:t xml:space="preserve"> a concern that needed to be addressed.</w:t>
            </w:r>
          </w:p>
        </w:tc>
        <w:tc>
          <w:tcPr>
            <w:tcW w:w="1584" w:type="dxa"/>
          </w:tcPr>
          <w:p w14:paraId="11E64A03" w14:textId="77777777" w:rsidR="00190E7E" w:rsidRDefault="00000000">
            <w:pPr>
              <w:pStyle w:val="Compact"/>
              <w:numPr>
                <w:ilvl w:val="0"/>
                <w:numId w:val="85"/>
              </w:numPr>
            </w:pPr>
            <w:r>
              <w:lastRenderedPageBreak/>
              <w:t>Automated and standardized reporting functions</w:t>
            </w:r>
          </w:p>
          <w:p w14:paraId="4AB20079" w14:textId="77777777" w:rsidR="00190E7E" w:rsidRDefault="00000000">
            <w:pPr>
              <w:pStyle w:val="Compact"/>
              <w:numPr>
                <w:ilvl w:val="0"/>
                <w:numId w:val="85"/>
              </w:numPr>
            </w:pPr>
            <w:r>
              <w:t>Effective and robust communications</w:t>
            </w:r>
          </w:p>
          <w:p w14:paraId="29C90251" w14:textId="77777777" w:rsidR="00190E7E" w:rsidRDefault="00000000">
            <w:pPr>
              <w:pStyle w:val="Compact"/>
              <w:numPr>
                <w:ilvl w:val="0"/>
                <w:numId w:val="85"/>
              </w:numPr>
            </w:pPr>
            <w:r>
              <w:t>Common marine/data structure</w:t>
            </w:r>
          </w:p>
          <w:p w14:paraId="1F6AA788" w14:textId="77777777" w:rsidR="00190E7E" w:rsidRDefault="00000000">
            <w:pPr>
              <w:pStyle w:val="Compact"/>
              <w:numPr>
                <w:ilvl w:val="0"/>
                <w:numId w:val="85"/>
              </w:numPr>
            </w:pPr>
            <w:r>
              <w:t>Data and system integrity</w:t>
            </w:r>
          </w:p>
          <w:p w14:paraId="59A9D888" w14:textId="77777777" w:rsidR="00190E7E" w:rsidRDefault="00000000">
            <w:pPr>
              <w:pStyle w:val="Compact"/>
              <w:numPr>
                <w:ilvl w:val="0"/>
                <w:numId w:val="85"/>
              </w:numPr>
            </w:pPr>
            <w:r>
              <w:t>Human-centred presentation needs</w:t>
            </w:r>
          </w:p>
        </w:tc>
        <w:tc>
          <w:tcPr>
            <w:tcW w:w="1584" w:type="dxa"/>
          </w:tcPr>
          <w:p w14:paraId="63E4C839" w14:textId="77777777" w:rsidR="00190E7E" w:rsidRDefault="00000000">
            <w:pPr>
              <w:pStyle w:val="Compact"/>
            </w:pPr>
            <w:r>
              <w:t>Research into how voice and digital communication can be made more effective. Plan for greater use of IMO SMCP (resolution A.918(22)). Identify reliability standards for communication technology. Identify communication capacity issues to ensure adequate bandwidth for essential communication needs.</w:t>
            </w:r>
          </w:p>
        </w:tc>
        <w:tc>
          <w:tcPr>
            <w:tcW w:w="1584" w:type="dxa"/>
          </w:tcPr>
          <w:p w14:paraId="5AE22559" w14:textId="77777777" w:rsidR="00190E7E" w:rsidRDefault="00000000">
            <w:pPr>
              <w:pStyle w:val="Compact"/>
            </w:pPr>
            <w:r>
              <w:t>Route exchange. Use of AIS application specific messages. Use of Wireless technology (Wi-Fi and Wi-MAX).</w:t>
            </w:r>
          </w:p>
        </w:tc>
      </w:tr>
    </w:tbl>
    <w:p w14:paraId="4212AC9B" w14:textId="77777777" w:rsidR="00190E7E" w:rsidRDefault="00000000">
      <w:pPr>
        <w:pStyle w:val="TableCaption"/>
      </w:pPr>
      <w:bookmarkStart w:id="78" w:name="_Toc212111959"/>
      <w:bookmarkStart w:id="79" w:name="X1a559463e309c2f4c5ef74becad3ce32c893384"/>
      <w:bookmarkEnd w:id="75"/>
      <w:r>
        <w:t>Shore-based User Needs and Priorities.</w:t>
      </w:r>
      <w:bookmarkEnd w:id="78"/>
    </w:p>
    <w:tbl>
      <w:tblPr>
        <w:tblStyle w:val="Table"/>
        <w:tblW w:w="5000" w:type="pct"/>
        <w:tblLayout w:type="fixed"/>
        <w:tblLook w:val="0020" w:firstRow="1" w:lastRow="0" w:firstColumn="0" w:lastColumn="0" w:noHBand="0" w:noVBand="0"/>
        <w:tblCaption w:val="Shore-based User Needs and Priorities."/>
      </w:tblPr>
      <w:tblGrid>
        <w:gridCol w:w="3138"/>
        <w:gridCol w:w="3139"/>
        <w:gridCol w:w="3139"/>
        <w:gridCol w:w="3139"/>
        <w:gridCol w:w="3139"/>
      </w:tblGrid>
      <w:tr w:rsidR="00190E7E" w14:paraId="2193E7A1"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61748D73" w14:textId="77777777" w:rsidR="00190E7E" w:rsidRDefault="00000000">
            <w:pPr>
              <w:pStyle w:val="Compact"/>
            </w:pPr>
            <w:r>
              <w:t>User need</w:t>
            </w:r>
          </w:p>
        </w:tc>
        <w:tc>
          <w:tcPr>
            <w:tcW w:w="1584" w:type="dxa"/>
          </w:tcPr>
          <w:p w14:paraId="4F635822" w14:textId="77777777" w:rsidR="00190E7E" w:rsidRPr="00A551FD" w:rsidRDefault="00000000">
            <w:pPr>
              <w:pStyle w:val="Compact"/>
              <w:rPr>
                <w:szCs w:val="20"/>
              </w:rPr>
            </w:pPr>
            <w:r w:rsidRPr="00A551FD">
              <w:rPr>
                <w:szCs w:val="20"/>
              </w:rPr>
              <w:t>Justification</w:t>
            </w:r>
          </w:p>
        </w:tc>
        <w:tc>
          <w:tcPr>
            <w:tcW w:w="1584" w:type="dxa"/>
          </w:tcPr>
          <w:p w14:paraId="3138E4A6" w14:textId="77777777" w:rsidR="00190E7E" w:rsidRDefault="00000000">
            <w:pPr>
              <w:pStyle w:val="Compact"/>
            </w:pPr>
            <w:r>
              <w:t>Relation to IMO strategy</w:t>
            </w:r>
          </w:p>
        </w:tc>
        <w:tc>
          <w:tcPr>
            <w:tcW w:w="1584" w:type="dxa"/>
          </w:tcPr>
          <w:p w14:paraId="6EA8750A" w14:textId="77777777" w:rsidR="00190E7E" w:rsidRDefault="00000000">
            <w:pPr>
              <w:pStyle w:val="Compact"/>
            </w:pPr>
            <w:r>
              <w:t>Priority in terms of work required</w:t>
            </w:r>
          </w:p>
        </w:tc>
        <w:tc>
          <w:tcPr>
            <w:tcW w:w="1584" w:type="dxa"/>
          </w:tcPr>
          <w:p w14:paraId="4F9EFE70" w14:textId="77777777" w:rsidR="00190E7E" w:rsidRDefault="00000000">
            <w:pPr>
              <w:pStyle w:val="Compact"/>
            </w:pPr>
            <w:r>
              <w:t>Issues to consider</w:t>
            </w:r>
          </w:p>
        </w:tc>
      </w:tr>
      <w:tr w:rsidR="00190E7E" w14:paraId="5A0DD32E" w14:textId="77777777">
        <w:tc>
          <w:tcPr>
            <w:tcW w:w="7920" w:type="dxa"/>
            <w:gridSpan w:val="5"/>
          </w:tcPr>
          <w:p w14:paraId="4229D644" w14:textId="77777777" w:rsidR="00190E7E" w:rsidRPr="00A551FD" w:rsidRDefault="00000000">
            <w:pPr>
              <w:pStyle w:val="Compact"/>
              <w:rPr>
                <w:szCs w:val="20"/>
              </w:rPr>
            </w:pPr>
            <w:r w:rsidRPr="00A551FD">
              <w:rPr>
                <w:szCs w:val="20"/>
              </w:rPr>
              <w:t>Human Machine &amp; Interface Issues</w:t>
            </w:r>
          </w:p>
        </w:tc>
      </w:tr>
      <w:tr w:rsidR="00190E7E" w14:paraId="158EE0EC" w14:textId="77777777">
        <w:tc>
          <w:tcPr>
            <w:tcW w:w="1584" w:type="dxa"/>
          </w:tcPr>
          <w:p w14:paraId="5F6B7BCD" w14:textId="77777777" w:rsidR="00190E7E" w:rsidRDefault="00000000">
            <w:pPr>
              <w:pStyle w:val="Compact"/>
            </w:pPr>
            <w:r>
              <w:t>Collection of information</w:t>
            </w:r>
          </w:p>
        </w:tc>
        <w:tc>
          <w:tcPr>
            <w:tcW w:w="1584" w:type="dxa"/>
          </w:tcPr>
          <w:p w14:paraId="39795D7C" w14:textId="77777777" w:rsidR="00190E7E" w:rsidRPr="00A551FD" w:rsidRDefault="00000000">
            <w:pPr>
              <w:rPr>
                <w:sz w:val="20"/>
                <w:szCs w:val="20"/>
              </w:rPr>
            </w:pPr>
            <w:r w:rsidRPr="00A551FD">
              <w:rPr>
                <w:sz w:val="20"/>
                <w:szCs w:val="20"/>
              </w:rPr>
              <w:t>Complete marine domain awareness is essential for the early identification of risks and effective response.</w:t>
            </w:r>
          </w:p>
          <w:p w14:paraId="00043B1D" w14:textId="77777777" w:rsidR="00190E7E" w:rsidRPr="00A551FD" w:rsidRDefault="00000000">
            <w:pPr>
              <w:pStyle w:val="Compact"/>
              <w:rPr>
                <w:szCs w:val="20"/>
              </w:rPr>
            </w:pPr>
            <w:r w:rsidRPr="00A551FD">
              <w:rPr>
                <w:szCs w:val="20"/>
              </w:rPr>
              <w:t>The collection of information is necessary to build an enhanced domain awareness, to support safety, security, environment protection and efficiency. This allows for faster and more informed decisions.</w:t>
            </w:r>
          </w:p>
          <w:p w14:paraId="3D5C6B93" w14:textId="77777777" w:rsidR="00190E7E" w:rsidRPr="00A551FD" w:rsidRDefault="00000000">
            <w:pPr>
              <w:pStyle w:val="Compact"/>
              <w:rPr>
                <w:szCs w:val="20"/>
              </w:rPr>
            </w:pPr>
            <w:r w:rsidRPr="00A551FD">
              <w:rPr>
                <w:szCs w:val="20"/>
              </w:rPr>
              <w:t>There are rules that require coastal States to maintain domain awareness.</w:t>
            </w:r>
          </w:p>
          <w:p w14:paraId="1D97CE68" w14:textId="77777777" w:rsidR="00190E7E" w:rsidRPr="00A551FD" w:rsidRDefault="00000000">
            <w:pPr>
              <w:pStyle w:val="Compact"/>
              <w:rPr>
                <w:szCs w:val="20"/>
              </w:rPr>
            </w:pPr>
            <w:r w:rsidRPr="00A551FD">
              <w:rPr>
                <w:szCs w:val="20"/>
              </w:rPr>
              <w:t>There is currently a gap between the information collected and information required.</w:t>
            </w:r>
          </w:p>
          <w:p w14:paraId="63D6319D" w14:textId="77777777" w:rsidR="00190E7E" w:rsidRPr="00A551FD" w:rsidRDefault="00000000">
            <w:pPr>
              <w:pStyle w:val="Compact"/>
              <w:rPr>
                <w:szCs w:val="20"/>
              </w:rPr>
            </w:pPr>
            <w:r w:rsidRPr="00A551FD">
              <w:rPr>
                <w:szCs w:val="20"/>
              </w:rPr>
              <w:t xml:space="preserve">A change in the type of service offered by a VTS (i.e. Information Service, Navigational Assistance </w:t>
            </w:r>
            <w:r w:rsidRPr="00A551FD">
              <w:rPr>
                <w:szCs w:val="20"/>
              </w:rPr>
              <w:lastRenderedPageBreak/>
              <w:t>Service or a Traffic Organization Service) may change the functional requirements of the domain awareness system.</w:t>
            </w:r>
          </w:p>
        </w:tc>
        <w:tc>
          <w:tcPr>
            <w:tcW w:w="1584" w:type="dxa"/>
          </w:tcPr>
          <w:p w14:paraId="2B3A38F7" w14:textId="77777777" w:rsidR="00190E7E" w:rsidRDefault="00000000">
            <w:pPr>
              <w:pStyle w:val="Compact"/>
              <w:numPr>
                <w:ilvl w:val="0"/>
                <w:numId w:val="91"/>
              </w:numPr>
            </w:pPr>
            <w:r>
              <w:lastRenderedPageBreak/>
              <w:t>Common maritime information/data structure</w:t>
            </w:r>
          </w:p>
          <w:p w14:paraId="73A828E7" w14:textId="77777777" w:rsidR="00190E7E" w:rsidRDefault="00000000">
            <w:pPr>
              <w:pStyle w:val="Compact"/>
              <w:numPr>
                <w:ilvl w:val="0"/>
                <w:numId w:val="91"/>
              </w:numPr>
            </w:pPr>
            <w:r>
              <w:t>Automated and standardized reporting functions</w:t>
            </w:r>
          </w:p>
          <w:p w14:paraId="15362992" w14:textId="77777777" w:rsidR="00190E7E" w:rsidRDefault="00000000">
            <w:pPr>
              <w:pStyle w:val="Compact"/>
              <w:numPr>
                <w:ilvl w:val="0"/>
                <w:numId w:val="91"/>
              </w:numPr>
            </w:pPr>
            <w:r>
              <w:t>Effective and robust communications</w:t>
            </w:r>
          </w:p>
          <w:p w14:paraId="59E57F0F" w14:textId="77777777" w:rsidR="00190E7E" w:rsidRDefault="00000000">
            <w:pPr>
              <w:pStyle w:val="Compact"/>
              <w:numPr>
                <w:ilvl w:val="0"/>
                <w:numId w:val="91"/>
              </w:numPr>
            </w:pPr>
            <w:r>
              <w:t>Data and system integrity</w:t>
            </w:r>
          </w:p>
          <w:p w14:paraId="5448450E" w14:textId="77777777" w:rsidR="00190E7E" w:rsidRDefault="00000000">
            <w:pPr>
              <w:pStyle w:val="Compact"/>
              <w:numPr>
                <w:ilvl w:val="0"/>
                <w:numId w:val="91"/>
              </w:numPr>
            </w:pPr>
            <w:r>
              <w:t>Analysis</w:t>
            </w:r>
          </w:p>
        </w:tc>
        <w:tc>
          <w:tcPr>
            <w:tcW w:w="1584" w:type="dxa"/>
          </w:tcPr>
          <w:p w14:paraId="738E056C" w14:textId="77777777" w:rsidR="00190E7E" w:rsidRDefault="00000000">
            <w:pPr>
              <w:pStyle w:val="Compact"/>
            </w:pPr>
            <w:r>
              <w:t xml:space="preserve">Identify the data that will be required. Identify the data sources that will be required. Identify the key data providers, the standards that apply, the types of data they provide and any limitations. Identify the relationship between key data providers and users. Identify relevant legislation. Identify harmonization needs for standards, formats and protocols. Develop a system to allow the global exchange of </w:t>
            </w:r>
            <w:proofErr w:type="gramStart"/>
            <w:r>
              <w:t>ship</w:t>
            </w:r>
            <w:proofErr w:type="gramEnd"/>
            <w:r>
              <w:t xml:space="preserve"> and other maritime reporting data.</w:t>
            </w:r>
          </w:p>
        </w:tc>
        <w:tc>
          <w:tcPr>
            <w:tcW w:w="1584" w:type="dxa"/>
          </w:tcPr>
          <w:p w14:paraId="2A72EA2F" w14:textId="77777777" w:rsidR="00190E7E" w:rsidRDefault="00000000">
            <w:pPr>
              <w:pStyle w:val="Compact"/>
            </w:pPr>
            <w:r>
              <w:t xml:space="preserve">Such information may include both static and dynamic information including hydrographic, environmental, vessel data, AtoN information and known hazards. </w:t>
            </w:r>
            <w:proofErr w:type="gramStart"/>
            <w:r>
              <w:t>Take into account</w:t>
            </w:r>
            <w:proofErr w:type="gramEnd"/>
            <w:r>
              <w:t xml:space="preserve"> AIS and GMDSS standards. </w:t>
            </w:r>
            <w:proofErr w:type="gramStart"/>
            <w:r>
              <w:t>Take into account</w:t>
            </w:r>
            <w:proofErr w:type="gramEnd"/>
            <w:r>
              <w:t xml:space="preserve"> the functionality of existing web-based systems. </w:t>
            </w:r>
            <w:proofErr w:type="gramStart"/>
            <w:r>
              <w:t>Take into account</w:t>
            </w:r>
            <w:proofErr w:type="gramEnd"/>
            <w:r>
              <w:t xml:space="preserve"> the development of Service Level Agreements with data providers. </w:t>
            </w:r>
            <w:proofErr w:type="gramStart"/>
            <w:r>
              <w:t>Take into account</w:t>
            </w:r>
            <w:proofErr w:type="gramEnd"/>
            <w:r>
              <w:t xml:space="preserve"> existing ship reporting systems. There are a multitude of communication methods that should be considered. Consideration will need to be given to legal and liability issues, specifically </w:t>
            </w:r>
            <w:proofErr w:type="gramStart"/>
            <w:r>
              <w:t>with regard to</w:t>
            </w:r>
            <w:proofErr w:type="gramEnd"/>
            <w:r>
              <w:t xml:space="preserve"> the handling of data. </w:t>
            </w:r>
            <w:proofErr w:type="gramStart"/>
            <w:r>
              <w:t>Take into account</w:t>
            </w:r>
            <w:proofErr w:type="gramEnd"/>
            <w:r>
              <w:t xml:space="preserve"> the lessons learnt from development of ECDIS.</w:t>
            </w:r>
          </w:p>
        </w:tc>
      </w:tr>
      <w:tr w:rsidR="00190E7E" w14:paraId="2841BC1E" w14:textId="77777777">
        <w:tc>
          <w:tcPr>
            <w:tcW w:w="1584" w:type="dxa"/>
          </w:tcPr>
          <w:p w14:paraId="25577B07" w14:textId="77777777" w:rsidR="00190E7E" w:rsidRDefault="00000000">
            <w:pPr>
              <w:pStyle w:val="Compact"/>
            </w:pPr>
            <w:r>
              <w:t>Management of information</w:t>
            </w:r>
          </w:p>
        </w:tc>
        <w:tc>
          <w:tcPr>
            <w:tcW w:w="1584" w:type="dxa"/>
          </w:tcPr>
          <w:p w14:paraId="28178559" w14:textId="77777777" w:rsidR="00190E7E" w:rsidRPr="00A551FD" w:rsidRDefault="00000000">
            <w:pPr>
              <w:rPr>
                <w:sz w:val="20"/>
                <w:szCs w:val="20"/>
              </w:rPr>
            </w:pPr>
            <w:r w:rsidRPr="00A551FD">
              <w:rPr>
                <w:sz w:val="20"/>
                <w:szCs w:val="20"/>
              </w:rPr>
              <w:t>Shore authorities need tools for managing increased levels of information pertaining to the maritime domain awareness.</w:t>
            </w:r>
          </w:p>
          <w:p w14:paraId="29637DF3" w14:textId="77777777" w:rsidR="00190E7E" w:rsidRPr="00A551FD" w:rsidRDefault="00000000">
            <w:pPr>
              <w:pStyle w:val="Compact"/>
              <w:rPr>
                <w:szCs w:val="20"/>
              </w:rPr>
            </w:pPr>
            <w:r w:rsidRPr="00A551FD">
              <w:rPr>
                <w:szCs w:val="20"/>
              </w:rPr>
              <w:t>A harmonized and holistic approach to information management will enable shore authorities to manage resources more efficiently.</w:t>
            </w:r>
          </w:p>
          <w:p w14:paraId="68E3AC37" w14:textId="77777777" w:rsidR="00190E7E" w:rsidRPr="00A551FD" w:rsidRDefault="00000000">
            <w:pPr>
              <w:pStyle w:val="Compact"/>
              <w:rPr>
                <w:szCs w:val="20"/>
              </w:rPr>
            </w:pPr>
            <w:r w:rsidRPr="00A551FD">
              <w:rPr>
                <w:szCs w:val="20"/>
              </w:rPr>
              <w:t>The harmonized and enhanced presentation of domain awareness will improve situational awareness for allied and other support services.</w:t>
            </w:r>
          </w:p>
          <w:p w14:paraId="0152AB20" w14:textId="77777777" w:rsidR="00190E7E" w:rsidRPr="00A551FD" w:rsidRDefault="00000000">
            <w:pPr>
              <w:pStyle w:val="Compact"/>
              <w:rPr>
                <w:szCs w:val="20"/>
              </w:rPr>
            </w:pPr>
            <w:r w:rsidRPr="00A551FD">
              <w:rPr>
                <w:szCs w:val="20"/>
              </w:rPr>
              <w:t>Enhanced information management is required for improving logistics management and in support of safety, security and environment protection. Currently, there are major challenges to managing and sharing a diverse range of information from dissimilar systems.</w:t>
            </w:r>
          </w:p>
          <w:p w14:paraId="5B7BA8BD" w14:textId="77777777" w:rsidR="00190E7E" w:rsidRPr="00A551FD" w:rsidRDefault="00000000">
            <w:pPr>
              <w:pStyle w:val="Compact"/>
              <w:rPr>
                <w:szCs w:val="20"/>
              </w:rPr>
            </w:pPr>
            <w:r w:rsidRPr="00A551FD">
              <w:rPr>
                <w:szCs w:val="20"/>
              </w:rPr>
              <w:t>Current systems suffer without a harmonized approach to quality and structure.</w:t>
            </w:r>
          </w:p>
        </w:tc>
        <w:tc>
          <w:tcPr>
            <w:tcW w:w="1584" w:type="dxa"/>
          </w:tcPr>
          <w:p w14:paraId="32054AC1" w14:textId="77777777" w:rsidR="00190E7E" w:rsidRDefault="00000000">
            <w:pPr>
              <w:pStyle w:val="Compact"/>
              <w:numPr>
                <w:ilvl w:val="0"/>
                <w:numId w:val="91"/>
              </w:numPr>
            </w:pPr>
            <w:r>
              <w:t>Common maritime information/data structure</w:t>
            </w:r>
          </w:p>
          <w:p w14:paraId="1011A93B" w14:textId="77777777" w:rsidR="00190E7E" w:rsidRDefault="00000000">
            <w:pPr>
              <w:pStyle w:val="Compact"/>
              <w:numPr>
                <w:ilvl w:val="0"/>
                <w:numId w:val="91"/>
              </w:numPr>
            </w:pPr>
            <w:r>
              <w:t>Automated and standardized reporting functions</w:t>
            </w:r>
          </w:p>
          <w:p w14:paraId="1095EB1E" w14:textId="77777777" w:rsidR="00190E7E" w:rsidRDefault="00000000">
            <w:pPr>
              <w:pStyle w:val="Compact"/>
              <w:numPr>
                <w:ilvl w:val="0"/>
                <w:numId w:val="91"/>
              </w:numPr>
            </w:pPr>
            <w:r>
              <w:t>Effective and robust communications</w:t>
            </w:r>
          </w:p>
          <w:p w14:paraId="62699797" w14:textId="77777777" w:rsidR="00190E7E" w:rsidRDefault="00000000">
            <w:pPr>
              <w:pStyle w:val="Compact"/>
              <w:numPr>
                <w:ilvl w:val="0"/>
                <w:numId w:val="91"/>
              </w:numPr>
            </w:pPr>
            <w:r>
              <w:t>Human-centred presentation needs</w:t>
            </w:r>
          </w:p>
          <w:p w14:paraId="07E976D1" w14:textId="77777777" w:rsidR="00190E7E" w:rsidRDefault="00000000">
            <w:pPr>
              <w:pStyle w:val="Compact"/>
              <w:numPr>
                <w:ilvl w:val="0"/>
                <w:numId w:val="91"/>
              </w:numPr>
            </w:pPr>
            <w:r>
              <w:t>Data and system integrity</w:t>
            </w:r>
          </w:p>
          <w:p w14:paraId="227FE62D" w14:textId="77777777" w:rsidR="00190E7E" w:rsidRDefault="00000000">
            <w:pPr>
              <w:pStyle w:val="Compact"/>
              <w:numPr>
                <w:ilvl w:val="0"/>
                <w:numId w:val="91"/>
              </w:numPr>
            </w:pPr>
            <w:r>
              <w:t>Analysis</w:t>
            </w:r>
          </w:p>
        </w:tc>
        <w:tc>
          <w:tcPr>
            <w:tcW w:w="1584" w:type="dxa"/>
          </w:tcPr>
          <w:p w14:paraId="1FAE134F" w14:textId="77777777" w:rsidR="00190E7E" w:rsidRDefault="00000000">
            <w:pPr>
              <w:pStyle w:val="Compact"/>
            </w:pPr>
            <w:r>
              <w:t xml:space="preserve">Identify the sources and ownership of information to be managed. Identify communication methods/variety of communication methods. Identify quality parameters for different types of information, including accuracy, reliability, latency, etc. Identify specific requirements for alerting for the loss of integrity or system failure. Identify the legal issues pertaining to capturing, storing and sharing data. </w:t>
            </w:r>
            <w:proofErr w:type="gramStart"/>
            <w:r>
              <w:t>Seek</w:t>
            </w:r>
            <w:proofErr w:type="gramEnd"/>
            <w:r>
              <w:t xml:space="preserve"> to harmonize policies for the security and use of data.</w:t>
            </w:r>
          </w:p>
        </w:tc>
        <w:tc>
          <w:tcPr>
            <w:tcW w:w="1584" w:type="dxa"/>
          </w:tcPr>
          <w:p w14:paraId="742771B2" w14:textId="77777777" w:rsidR="00190E7E" w:rsidRDefault="00000000">
            <w:pPr>
              <w:pStyle w:val="Compact"/>
            </w:pPr>
            <w:r>
              <w:t xml:space="preserve">A gap analysis should be used to identify the capability of present information management systems to deal with an increasing amount of information in a timely manner. </w:t>
            </w:r>
            <w:proofErr w:type="gramStart"/>
            <w:r>
              <w:t>Take into account</w:t>
            </w:r>
            <w:proofErr w:type="gramEnd"/>
            <w:r>
              <w:t xml:space="preserve"> best practice for information management and examples from other industries, such as aviation. </w:t>
            </w:r>
            <w:proofErr w:type="gramStart"/>
            <w:r>
              <w:t>Take into account</w:t>
            </w:r>
            <w:proofErr w:type="gramEnd"/>
            <w:r>
              <w:t xml:space="preserve"> the benefits of open architecture systems.</w:t>
            </w:r>
          </w:p>
        </w:tc>
      </w:tr>
      <w:tr w:rsidR="00190E7E" w14:paraId="36C2DA20" w14:textId="77777777">
        <w:tc>
          <w:tcPr>
            <w:tcW w:w="1584" w:type="dxa"/>
          </w:tcPr>
          <w:p w14:paraId="7CDA8783" w14:textId="77777777" w:rsidR="00190E7E" w:rsidRDefault="00000000">
            <w:pPr>
              <w:pStyle w:val="Compact"/>
            </w:pPr>
            <w:r>
              <w:t>Provision of information to ships</w:t>
            </w:r>
          </w:p>
        </w:tc>
        <w:tc>
          <w:tcPr>
            <w:tcW w:w="1584" w:type="dxa"/>
          </w:tcPr>
          <w:p w14:paraId="668DAAC4" w14:textId="77777777" w:rsidR="00190E7E" w:rsidRPr="00A551FD" w:rsidRDefault="00000000">
            <w:pPr>
              <w:rPr>
                <w:sz w:val="20"/>
                <w:szCs w:val="20"/>
              </w:rPr>
            </w:pPr>
            <w:r w:rsidRPr="00A551FD">
              <w:rPr>
                <w:sz w:val="20"/>
                <w:szCs w:val="20"/>
              </w:rPr>
              <w:t>Shore authorities have an obligation to provide maritime information to ships.</w:t>
            </w:r>
          </w:p>
          <w:p w14:paraId="63DD1CE8" w14:textId="77777777" w:rsidR="00190E7E" w:rsidRPr="00A551FD" w:rsidRDefault="00000000">
            <w:pPr>
              <w:pStyle w:val="Compact"/>
              <w:rPr>
                <w:szCs w:val="20"/>
              </w:rPr>
            </w:pPr>
            <w:r w:rsidRPr="00A551FD">
              <w:rPr>
                <w:szCs w:val="20"/>
              </w:rPr>
              <w:lastRenderedPageBreak/>
              <w:t>There is a need to improve the delivery and presentation of such information to enhance onboard decision-making.</w:t>
            </w:r>
          </w:p>
          <w:p w14:paraId="34AAEC37" w14:textId="77777777" w:rsidR="00190E7E" w:rsidRPr="00A551FD" w:rsidRDefault="00000000">
            <w:pPr>
              <w:pStyle w:val="Compact"/>
              <w:rPr>
                <w:szCs w:val="20"/>
              </w:rPr>
            </w:pPr>
            <w:r w:rsidRPr="00A551FD">
              <w:rPr>
                <w:szCs w:val="20"/>
              </w:rPr>
              <w:t>Effective and harmonized communication should allow for the provision of such information in an operationally effective manner.</w:t>
            </w:r>
          </w:p>
        </w:tc>
        <w:tc>
          <w:tcPr>
            <w:tcW w:w="1584" w:type="dxa"/>
          </w:tcPr>
          <w:p w14:paraId="1C34BE18" w14:textId="77777777" w:rsidR="00190E7E" w:rsidRDefault="00000000">
            <w:pPr>
              <w:pStyle w:val="Compact"/>
              <w:numPr>
                <w:ilvl w:val="0"/>
                <w:numId w:val="91"/>
              </w:numPr>
            </w:pPr>
            <w:r>
              <w:lastRenderedPageBreak/>
              <w:t>Common maritime information/data structure</w:t>
            </w:r>
          </w:p>
          <w:p w14:paraId="2E6D5678" w14:textId="77777777" w:rsidR="00190E7E" w:rsidRDefault="00000000">
            <w:pPr>
              <w:pStyle w:val="Compact"/>
              <w:numPr>
                <w:ilvl w:val="0"/>
                <w:numId w:val="91"/>
              </w:numPr>
            </w:pPr>
            <w:r>
              <w:lastRenderedPageBreak/>
              <w:t>Automated and standardized reporting functions</w:t>
            </w:r>
          </w:p>
          <w:p w14:paraId="339AF277" w14:textId="77777777" w:rsidR="00190E7E" w:rsidRDefault="00000000">
            <w:pPr>
              <w:pStyle w:val="Compact"/>
              <w:numPr>
                <w:ilvl w:val="0"/>
                <w:numId w:val="91"/>
              </w:numPr>
            </w:pPr>
            <w:r>
              <w:t>Effective and robust communications</w:t>
            </w:r>
          </w:p>
          <w:p w14:paraId="5A5493E6" w14:textId="77777777" w:rsidR="00190E7E" w:rsidRDefault="00000000">
            <w:pPr>
              <w:pStyle w:val="Compact"/>
              <w:numPr>
                <w:ilvl w:val="0"/>
                <w:numId w:val="91"/>
              </w:numPr>
            </w:pPr>
            <w:r>
              <w:t>Human-centred presentation needs</w:t>
            </w:r>
          </w:p>
          <w:p w14:paraId="79BAC222" w14:textId="77777777" w:rsidR="00190E7E" w:rsidRDefault="00000000">
            <w:pPr>
              <w:pStyle w:val="Compact"/>
              <w:numPr>
                <w:ilvl w:val="0"/>
                <w:numId w:val="91"/>
              </w:numPr>
            </w:pPr>
            <w:r>
              <w:t>Data and system integrity</w:t>
            </w:r>
          </w:p>
          <w:p w14:paraId="0CB67B8E" w14:textId="77777777" w:rsidR="00190E7E" w:rsidRDefault="00000000">
            <w:pPr>
              <w:pStyle w:val="Compact"/>
              <w:numPr>
                <w:ilvl w:val="0"/>
                <w:numId w:val="91"/>
              </w:numPr>
            </w:pPr>
            <w:r>
              <w:t>Analysis</w:t>
            </w:r>
          </w:p>
        </w:tc>
        <w:tc>
          <w:tcPr>
            <w:tcW w:w="1584" w:type="dxa"/>
          </w:tcPr>
          <w:p w14:paraId="4FAEAAF6" w14:textId="77777777" w:rsidR="00190E7E" w:rsidRDefault="00000000">
            <w:pPr>
              <w:pStyle w:val="Compact"/>
            </w:pPr>
            <w:r>
              <w:lastRenderedPageBreak/>
              <w:t xml:space="preserve">Identify the information necessary to be provided to vessels, </w:t>
            </w:r>
            <w:proofErr w:type="gramStart"/>
            <w:r>
              <w:t>taking into account</w:t>
            </w:r>
            <w:proofErr w:type="gramEnd"/>
            <w:r>
              <w:t xml:space="preserve"> the responsibility assigned to the shore-based provider. Identify the means of </w:t>
            </w:r>
            <w:r>
              <w:lastRenderedPageBreak/>
              <w:t>communicating the information to vessels.</w:t>
            </w:r>
          </w:p>
        </w:tc>
        <w:tc>
          <w:tcPr>
            <w:tcW w:w="1584" w:type="dxa"/>
          </w:tcPr>
          <w:p w14:paraId="7AE177EE" w14:textId="77777777" w:rsidR="00190E7E" w:rsidRDefault="00000000">
            <w:pPr>
              <w:pStyle w:val="Compact"/>
            </w:pPr>
            <w:r>
              <w:lastRenderedPageBreak/>
              <w:t xml:space="preserve">Consider the efficient provision of relevant information pertaining to logistics and commercial activities. Consider how to provide information to the seafarers </w:t>
            </w:r>
            <w:r>
              <w:lastRenderedPageBreak/>
              <w:t xml:space="preserve">efficiently and effectively. This pertains to traffic information, MSI, security-related information, updates to nautical publications, met-ocean information, etc. </w:t>
            </w:r>
            <w:proofErr w:type="gramStart"/>
            <w:r>
              <w:t>Take into account</w:t>
            </w:r>
            <w:proofErr w:type="gramEnd"/>
            <w:r>
              <w:t xml:space="preserve"> the need for scalability. Consider a facility for shore authorities to assess the real time status of shore systems and to disseminate this information as appropriate. </w:t>
            </w:r>
            <w:proofErr w:type="gramStart"/>
            <w:r>
              <w:t>Take into account</w:t>
            </w:r>
            <w:proofErr w:type="gramEnd"/>
            <w:r>
              <w:t xml:space="preserve"> the use of AIS binary messages.</w:t>
            </w:r>
          </w:p>
        </w:tc>
      </w:tr>
      <w:tr w:rsidR="00190E7E" w14:paraId="695100B9" w14:textId="77777777">
        <w:tc>
          <w:tcPr>
            <w:tcW w:w="1584" w:type="dxa"/>
          </w:tcPr>
          <w:p w14:paraId="6C36D06B" w14:textId="77777777" w:rsidR="00190E7E" w:rsidRDefault="00000000">
            <w:pPr>
              <w:pStyle w:val="Compact"/>
            </w:pPr>
            <w:r>
              <w:lastRenderedPageBreak/>
              <w:t>Quality assurance</w:t>
            </w:r>
          </w:p>
        </w:tc>
        <w:tc>
          <w:tcPr>
            <w:tcW w:w="1584" w:type="dxa"/>
          </w:tcPr>
          <w:p w14:paraId="0DE68E10" w14:textId="77777777" w:rsidR="00190E7E" w:rsidRPr="00A551FD" w:rsidRDefault="00000000">
            <w:pPr>
              <w:rPr>
                <w:sz w:val="20"/>
                <w:szCs w:val="20"/>
              </w:rPr>
            </w:pPr>
            <w:r w:rsidRPr="00A551FD">
              <w:rPr>
                <w:sz w:val="20"/>
                <w:szCs w:val="20"/>
              </w:rPr>
              <w:t>The shore authority needs to have confidence that the navigation systems being used on board are operating correctly.</w:t>
            </w:r>
          </w:p>
          <w:p w14:paraId="60E4B295" w14:textId="77777777" w:rsidR="00190E7E" w:rsidRPr="00A551FD" w:rsidRDefault="00000000">
            <w:pPr>
              <w:pStyle w:val="Compact"/>
              <w:rPr>
                <w:szCs w:val="20"/>
              </w:rPr>
            </w:pPr>
            <w:r w:rsidRPr="00A551FD">
              <w:rPr>
                <w:szCs w:val="20"/>
              </w:rPr>
              <w:t>Shore authorities need to be confident that the information which they receive from and send to the ship is correct.</w:t>
            </w:r>
          </w:p>
          <w:p w14:paraId="40A3F5DD" w14:textId="77777777" w:rsidR="00190E7E" w:rsidRPr="00A551FD" w:rsidRDefault="00000000">
            <w:pPr>
              <w:pStyle w:val="Compact"/>
              <w:rPr>
                <w:szCs w:val="20"/>
              </w:rPr>
            </w:pPr>
            <w:r w:rsidRPr="00A551FD">
              <w:rPr>
                <w:szCs w:val="20"/>
              </w:rPr>
              <w:t>Shore authorities have a need to be capable of establishing effective communication with bridge teams and other shore users.</w:t>
            </w:r>
          </w:p>
        </w:tc>
        <w:tc>
          <w:tcPr>
            <w:tcW w:w="1584" w:type="dxa"/>
          </w:tcPr>
          <w:p w14:paraId="6D1C032A" w14:textId="77777777" w:rsidR="00190E7E" w:rsidRDefault="00000000">
            <w:pPr>
              <w:pStyle w:val="Compact"/>
              <w:numPr>
                <w:ilvl w:val="0"/>
                <w:numId w:val="91"/>
              </w:numPr>
            </w:pPr>
            <w:r>
              <w:t>Common maritime information/data structure</w:t>
            </w:r>
          </w:p>
          <w:p w14:paraId="66B240F7" w14:textId="77777777" w:rsidR="00190E7E" w:rsidRDefault="00000000">
            <w:pPr>
              <w:pStyle w:val="Compact"/>
              <w:numPr>
                <w:ilvl w:val="0"/>
                <w:numId w:val="91"/>
              </w:numPr>
            </w:pPr>
            <w:r>
              <w:t>Automated and standardized reporting functions</w:t>
            </w:r>
          </w:p>
          <w:p w14:paraId="5F733459" w14:textId="77777777" w:rsidR="00190E7E" w:rsidRDefault="00000000">
            <w:pPr>
              <w:pStyle w:val="Compact"/>
              <w:numPr>
                <w:ilvl w:val="0"/>
                <w:numId w:val="91"/>
              </w:numPr>
            </w:pPr>
            <w:r>
              <w:t>Effective and robust communications</w:t>
            </w:r>
          </w:p>
          <w:p w14:paraId="61AC1465" w14:textId="77777777" w:rsidR="00190E7E" w:rsidRDefault="00000000">
            <w:pPr>
              <w:pStyle w:val="Compact"/>
              <w:numPr>
                <w:ilvl w:val="0"/>
                <w:numId w:val="91"/>
              </w:numPr>
            </w:pPr>
            <w:r>
              <w:t>Data and system integrity</w:t>
            </w:r>
          </w:p>
          <w:p w14:paraId="21974D45" w14:textId="77777777" w:rsidR="00190E7E" w:rsidRDefault="00000000">
            <w:pPr>
              <w:pStyle w:val="Compact"/>
              <w:numPr>
                <w:ilvl w:val="0"/>
                <w:numId w:val="91"/>
              </w:numPr>
            </w:pPr>
            <w:r>
              <w:t>Analysis</w:t>
            </w:r>
          </w:p>
        </w:tc>
        <w:tc>
          <w:tcPr>
            <w:tcW w:w="1584" w:type="dxa"/>
          </w:tcPr>
          <w:p w14:paraId="447C1D18" w14:textId="77777777" w:rsidR="00190E7E" w:rsidRDefault="00000000">
            <w:pPr>
              <w:pStyle w:val="Compact"/>
            </w:pPr>
            <w:r>
              <w:t xml:space="preserve">It will be necessary to carry out an assessment to quantify reliability parameters, </w:t>
            </w:r>
            <w:proofErr w:type="gramStart"/>
            <w:r>
              <w:t>taking into account</w:t>
            </w:r>
            <w:proofErr w:type="gramEnd"/>
            <w:r>
              <w:t xml:space="preserve"> existing IEC standards/IMO Performance Standards for onboard equipment. Investigate </w:t>
            </w:r>
            <w:proofErr w:type="gramStart"/>
            <w:r>
              <w:t>the technical</w:t>
            </w:r>
            <w:proofErr w:type="gramEnd"/>
            <w:r>
              <w:t xml:space="preserve"> and procedural capabilities for monitoring quality. Consider how information can have a quality rating.</w:t>
            </w:r>
          </w:p>
        </w:tc>
        <w:tc>
          <w:tcPr>
            <w:tcW w:w="1584" w:type="dxa"/>
          </w:tcPr>
          <w:p w14:paraId="6874F111" w14:textId="77777777" w:rsidR="00190E7E" w:rsidRDefault="00000000">
            <w:pPr>
              <w:pStyle w:val="Compact"/>
            </w:pPr>
            <w:r>
              <w:t>Consider how shore authorities are assured of the navigation system status on board ships in real time. And for system faults ashore to be brought to the attention of seafarers as appropriate. Consider the effectiveness of communications in terms of technology and language. Consider legal and liability issues.</w:t>
            </w:r>
          </w:p>
        </w:tc>
      </w:tr>
      <w:tr w:rsidR="00190E7E" w14:paraId="4FDF79B0" w14:textId="77777777">
        <w:tc>
          <w:tcPr>
            <w:tcW w:w="1584" w:type="dxa"/>
          </w:tcPr>
          <w:p w14:paraId="6395BA75" w14:textId="77777777" w:rsidR="00190E7E" w:rsidRDefault="00000000">
            <w:pPr>
              <w:pStyle w:val="Compact"/>
            </w:pPr>
            <w:r>
              <w:t>Shore-to-shore information exchange</w:t>
            </w:r>
          </w:p>
        </w:tc>
        <w:tc>
          <w:tcPr>
            <w:tcW w:w="1584" w:type="dxa"/>
          </w:tcPr>
          <w:p w14:paraId="021F0103" w14:textId="77777777" w:rsidR="00190E7E" w:rsidRPr="00A551FD" w:rsidRDefault="00000000">
            <w:pPr>
              <w:rPr>
                <w:sz w:val="20"/>
                <w:szCs w:val="20"/>
              </w:rPr>
            </w:pPr>
            <w:r w:rsidRPr="00A551FD">
              <w:rPr>
                <w:sz w:val="20"/>
                <w:szCs w:val="20"/>
              </w:rPr>
              <w:t>Shore authorities need an enhanced ability to share maritime information amongst authorized shore users to ensure consistency and reduce the reporting burden by ship personnel.</w:t>
            </w:r>
          </w:p>
          <w:p w14:paraId="7A766FC8" w14:textId="77777777" w:rsidR="00190E7E" w:rsidRPr="00A551FD" w:rsidRDefault="00000000">
            <w:pPr>
              <w:pStyle w:val="Compact"/>
              <w:rPr>
                <w:szCs w:val="20"/>
              </w:rPr>
            </w:pPr>
            <w:r w:rsidRPr="00A551FD">
              <w:rPr>
                <w:szCs w:val="20"/>
              </w:rPr>
              <w:t xml:space="preserve">More effective shore-to-shore information exchange will aid safety, security, the identification </w:t>
            </w:r>
            <w:r w:rsidRPr="00A551FD">
              <w:rPr>
                <w:szCs w:val="20"/>
              </w:rPr>
              <w:lastRenderedPageBreak/>
              <w:t>of risk, environmental protection and improve logistics management.</w:t>
            </w:r>
          </w:p>
        </w:tc>
        <w:tc>
          <w:tcPr>
            <w:tcW w:w="1584" w:type="dxa"/>
          </w:tcPr>
          <w:p w14:paraId="2CAB457E" w14:textId="77777777" w:rsidR="00190E7E" w:rsidRDefault="00000000">
            <w:pPr>
              <w:pStyle w:val="Compact"/>
              <w:numPr>
                <w:ilvl w:val="0"/>
                <w:numId w:val="91"/>
              </w:numPr>
            </w:pPr>
            <w:r>
              <w:lastRenderedPageBreak/>
              <w:t>Common maritime information/data structure</w:t>
            </w:r>
          </w:p>
          <w:p w14:paraId="4195CAAA" w14:textId="77777777" w:rsidR="00190E7E" w:rsidRDefault="00000000">
            <w:pPr>
              <w:pStyle w:val="Compact"/>
              <w:numPr>
                <w:ilvl w:val="0"/>
                <w:numId w:val="91"/>
              </w:numPr>
            </w:pPr>
            <w:r>
              <w:t>Automated and standardized reporting functions</w:t>
            </w:r>
          </w:p>
          <w:p w14:paraId="2A8CB812" w14:textId="77777777" w:rsidR="00190E7E" w:rsidRDefault="00000000">
            <w:pPr>
              <w:pStyle w:val="Compact"/>
              <w:numPr>
                <w:ilvl w:val="0"/>
                <w:numId w:val="91"/>
              </w:numPr>
            </w:pPr>
            <w:r>
              <w:t>Effective and robust communications</w:t>
            </w:r>
          </w:p>
          <w:p w14:paraId="737E5BFC" w14:textId="77777777" w:rsidR="00190E7E" w:rsidRDefault="00000000">
            <w:pPr>
              <w:pStyle w:val="Compact"/>
              <w:numPr>
                <w:ilvl w:val="0"/>
                <w:numId w:val="91"/>
              </w:numPr>
            </w:pPr>
            <w:r>
              <w:t>Human-centred presentation needs</w:t>
            </w:r>
          </w:p>
          <w:p w14:paraId="519BBD65" w14:textId="77777777" w:rsidR="00190E7E" w:rsidRDefault="00000000">
            <w:pPr>
              <w:pStyle w:val="Compact"/>
              <w:numPr>
                <w:ilvl w:val="0"/>
                <w:numId w:val="91"/>
              </w:numPr>
            </w:pPr>
            <w:r>
              <w:lastRenderedPageBreak/>
              <w:t>Data and system integrity</w:t>
            </w:r>
          </w:p>
          <w:p w14:paraId="5EBDA66E" w14:textId="77777777" w:rsidR="00190E7E" w:rsidRDefault="00000000">
            <w:pPr>
              <w:pStyle w:val="Compact"/>
              <w:numPr>
                <w:ilvl w:val="0"/>
                <w:numId w:val="91"/>
              </w:numPr>
            </w:pPr>
            <w:r>
              <w:t>Analysis</w:t>
            </w:r>
          </w:p>
        </w:tc>
        <w:tc>
          <w:tcPr>
            <w:tcW w:w="1584" w:type="dxa"/>
          </w:tcPr>
          <w:p w14:paraId="2CA6A287" w14:textId="77777777" w:rsidR="00190E7E" w:rsidRDefault="00000000">
            <w:pPr>
              <w:pStyle w:val="Compact"/>
            </w:pPr>
            <w:r>
              <w:lastRenderedPageBreak/>
              <w:t>Identify and/or develop necessary protocols, formats and data structures. Investigate methods for global data sharing. Identify relevant legal and regulatory implications.</w:t>
            </w:r>
          </w:p>
        </w:tc>
        <w:tc>
          <w:tcPr>
            <w:tcW w:w="1584" w:type="dxa"/>
          </w:tcPr>
          <w:p w14:paraId="0FB5E359" w14:textId="77777777" w:rsidR="00190E7E" w:rsidRDefault="00000000">
            <w:pPr>
              <w:pStyle w:val="Compact"/>
            </w:pPr>
            <w:r>
              <w:t>Consider the need for data security and ownership issues. Consider work done in other relevant industries. Consider the use of standard data exchange protocols.</w:t>
            </w:r>
          </w:p>
        </w:tc>
      </w:tr>
      <w:tr w:rsidR="00190E7E" w14:paraId="0CC727D1" w14:textId="77777777">
        <w:tc>
          <w:tcPr>
            <w:tcW w:w="1584" w:type="dxa"/>
          </w:tcPr>
          <w:p w14:paraId="4B4C4328" w14:textId="77777777" w:rsidR="00190E7E" w:rsidRDefault="00000000">
            <w:pPr>
              <w:pStyle w:val="Compact"/>
            </w:pPr>
            <w:r>
              <w:t>Effective and robust communications</w:t>
            </w:r>
          </w:p>
        </w:tc>
        <w:tc>
          <w:tcPr>
            <w:tcW w:w="1584" w:type="dxa"/>
          </w:tcPr>
          <w:p w14:paraId="47B936CA" w14:textId="77777777" w:rsidR="00190E7E" w:rsidRPr="00A551FD" w:rsidRDefault="00000000">
            <w:pPr>
              <w:rPr>
                <w:sz w:val="20"/>
                <w:szCs w:val="20"/>
              </w:rPr>
            </w:pPr>
            <w:r w:rsidRPr="00A551FD">
              <w:rPr>
                <w:sz w:val="20"/>
                <w:szCs w:val="20"/>
              </w:rPr>
              <w:t>A clear need was expressed for there to be an effective and robust means of communication for ship and shore users. Shore-based users require an effective means of communicating with ships to facilitate safety, security and environmental protection and to provide operational information. To be effective, communication with and between ships should make best use of audio/visual aids and standard phrases to minimize linguistic challenges and distractions to operators.</w:t>
            </w:r>
          </w:p>
          <w:p w14:paraId="2777B462" w14:textId="77777777" w:rsidR="00190E7E" w:rsidRPr="00A551FD" w:rsidRDefault="00000000">
            <w:pPr>
              <w:pStyle w:val="Compact"/>
              <w:rPr>
                <w:szCs w:val="20"/>
              </w:rPr>
            </w:pPr>
            <w:r w:rsidRPr="00A551FD">
              <w:rPr>
                <w:szCs w:val="20"/>
              </w:rPr>
              <w:t xml:space="preserve">Research has indicated that a high percentage of </w:t>
            </w:r>
            <w:proofErr w:type="gramStart"/>
            <w:r w:rsidRPr="00A551FD">
              <w:rPr>
                <w:szCs w:val="20"/>
              </w:rPr>
              <w:t>seafarers</w:t>
            </w:r>
            <w:proofErr w:type="gramEnd"/>
            <w:r w:rsidRPr="00A551FD">
              <w:rPr>
                <w:szCs w:val="20"/>
              </w:rPr>
              <w:t xml:space="preserve"> regard language incompatibility and non-standard phrases as a major problem. They also highlighted equipment failure and busy communication channels as concerns that needed to be addressed.</w:t>
            </w:r>
          </w:p>
        </w:tc>
        <w:tc>
          <w:tcPr>
            <w:tcW w:w="1584" w:type="dxa"/>
          </w:tcPr>
          <w:p w14:paraId="364FD4A4" w14:textId="77777777" w:rsidR="00190E7E" w:rsidRDefault="00000000">
            <w:pPr>
              <w:pStyle w:val="Compact"/>
              <w:numPr>
                <w:ilvl w:val="0"/>
                <w:numId w:val="91"/>
              </w:numPr>
            </w:pPr>
            <w:r>
              <w:t>Automated and standardized reporting functions</w:t>
            </w:r>
          </w:p>
          <w:p w14:paraId="2F9D6488" w14:textId="77777777" w:rsidR="00190E7E" w:rsidRDefault="00000000">
            <w:pPr>
              <w:pStyle w:val="Compact"/>
              <w:numPr>
                <w:ilvl w:val="0"/>
                <w:numId w:val="91"/>
              </w:numPr>
            </w:pPr>
            <w:r>
              <w:t>Effective and robust communications</w:t>
            </w:r>
          </w:p>
        </w:tc>
        <w:tc>
          <w:tcPr>
            <w:tcW w:w="1584" w:type="dxa"/>
          </w:tcPr>
          <w:p w14:paraId="44267DC9" w14:textId="77777777" w:rsidR="00190E7E" w:rsidRDefault="00000000">
            <w:pPr>
              <w:pStyle w:val="Compact"/>
            </w:pPr>
            <w:r>
              <w:t>Research into how voice and digital communication can be made more effective. Plan for greater use of IMO SMCP (resolution A.918(22)). Identify reliability standards for communication technology. Identify communication capacity issues to ensure adequate bandwidth for essential communication needs.</w:t>
            </w:r>
          </w:p>
        </w:tc>
        <w:tc>
          <w:tcPr>
            <w:tcW w:w="1584" w:type="dxa"/>
          </w:tcPr>
          <w:p w14:paraId="13B473B2" w14:textId="77777777" w:rsidR="00190E7E" w:rsidRDefault="00190E7E">
            <w:pPr>
              <w:pStyle w:val="Compact"/>
            </w:pPr>
          </w:p>
        </w:tc>
      </w:tr>
    </w:tbl>
    <w:p w14:paraId="4F4F4096" w14:textId="77777777" w:rsidR="00190E7E" w:rsidRDefault="00000000">
      <w:pPr>
        <w:pStyle w:val="TableCaption"/>
      </w:pPr>
      <w:bookmarkStart w:id="80" w:name="_Toc212111960"/>
      <w:bookmarkStart w:id="81" w:name="tbl:sar-needs-and-priorities"/>
      <w:bookmarkEnd w:id="77"/>
      <w:r>
        <w:t>Search And Rescue Authority Needs and Priorities.</w:t>
      </w:r>
      <w:bookmarkEnd w:id="80"/>
    </w:p>
    <w:tbl>
      <w:tblPr>
        <w:tblStyle w:val="Table"/>
        <w:tblW w:w="5000" w:type="pct"/>
        <w:tblLayout w:type="fixed"/>
        <w:tblLook w:val="0020" w:firstRow="1" w:lastRow="0" w:firstColumn="0" w:lastColumn="0" w:noHBand="0" w:noVBand="0"/>
        <w:tblCaption w:val="Search And Rescue Authority Needs and Priorities."/>
      </w:tblPr>
      <w:tblGrid>
        <w:gridCol w:w="3138"/>
        <w:gridCol w:w="3139"/>
        <w:gridCol w:w="3139"/>
        <w:gridCol w:w="3139"/>
        <w:gridCol w:w="3139"/>
      </w:tblGrid>
      <w:tr w:rsidR="00190E7E" w14:paraId="54E793AA" w14:textId="77777777">
        <w:trPr>
          <w:cnfStyle w:val="100000000000" w:firstRow="1" w:lastRow="0" w:firstColumn="0" w:lastColumn="0" w:oddVBand="0" w:evenVBand="0" w:oddHBand="0" w:evenHBand="0" w:firstRowFirstColumn="0" w:firstRowLastColumn="0" w:lastRowFirstColumn="0" w:lastRowLastColumn="0"/>
          <w:tblHeader/>
        </w:trPr>
        <w:tc>
          <w:tcPr>
            <w:tcW w:w="1584" w:type="dxa"/>
          </w:tcPr>
          <w:p w14:paraId="2E6D9528" w14:textId="77777777" w:rsidR="00190E7E" w:rsidRDefault="00000000">
            <w:pPr>
              <w:pStyle w:val="Compact"/>
            </w:pPr>
            <w:r>
              <w:t>User need</w:t>
            </w:r>
          </w:p>
        </w:tc>
        <w:tc>
          <w:tcPr>
            <w:tcW w:w="1584" w:type="dxa"/>
          </w:tcPr>
          <w:p w14:paraId="3CFFF121" w14:textId="77777777" w:rsidR="00190E7E" w:rsidRDefault="00000000">
            <w:pPr>
              <w:pStyle w:val="Compact"/>
            </w:pPr>
            <w:r>
              <w:t>Justification</w:t>
            </w:r>
          </w:p>
        </w:tc>
        <w:tc>
          <w:tcPr>
            <w:tcW w:w="1584" w:type="dxa"/>
          </w:tcPr>
          <w:p w14:paraId="41D25169" w14:textId="77777777" w:rsidR="00190E7E" w:rsidRDefault="00000000">
            <w:pPr>
              <w:pStyle w:val="Compact"/>
            </w:pPr>
            <w:r>
              <w:t>Relation to IMO strategy</w:t>
            </w:r>
          </w:p>
        </w:tc>
        <w:tc>
          <w:tcPr>
            <w:tcW w:w="1584" w:type="dxa"/>
          </w:tcPr>
          <w:p w14:paraId="3C89FB7E" w14:textId="77777777" w:rsidR="00190E7E" w:rsidRDefault="00000000">
            <w:pPr>
              <w:pStyle w:val="Compact"/>
            </w:pPr>
            <w:r>
              <w:t>Priority in terms of work required</w:t>
            </w:r>
          </w:p>
        </w:tc>
        <w:tc>
          <w:tcPr>
            <w:tcW w:w="1584" w:type="dxa"/>
          </w:tcPr>
          <w:p w14:paraId="1481DC27" w14:textId="77777777" w:rsidR="00190E7E" w:rsidRDefault="00000000">
            <w:pPr>
              <w:pStyle w:val="Compact"/>
            </w:pPr>
            <w:r>
              <w:t>Issues to consider</w:t>
            </w:r>
          </w:p>
        </w:tc>
      </w:tr>
      <w:tr w:rsidR="00190E7E" w14:paraId="7AE00188" w14:textId="77777777">
        <w:tc>
          <w:tcPr>
            <w:tcW w:w="7920" w:type="dxa"/>
            <w:gridSpan w:val="5"/>
          </w:tcPr>
          <w:p w14:paraId="5318D63F" w14:textId="77777777" w:rsidR="00190E7E" w:rsidRDefault="00000000">
            <w:pPr>
              <w:pStyle w:val="Compact"/>
            </w:pPr>
            <w:r>
              <w:t>Human Machine &amp; Interface Issues</w:t>
            </w:r>
          </w:p>
        </w:tc>
      </w:tr>
      <w:tr w:rsidR="00190E7E" w14:paraId="62990740" w14:textId="77777777">
        <w:tc>
          <w:tcPr>
            <w:tcW w:w="1584" w:type="dxa"/>
          </w:tcPr>
          <w:p w14:paraId="7EA7A5A7" w14:textId="77777777" w:rsidR="00190E7E" w:rsidRDefault="00000000">
            <w:pPr>
              <w:pStyle w:val="Compact"/>
            </w:pPr>
            <w:r>
              <w:lastRenderedPageBreak/>
              <w:t>SAR should have access to relevant information contained within the e-Navigation domain</w:t>
            </w:r>
          </w:p>
        </w:tc>
        <w:tc>
          <w:tcPr>
            <w:tcW w:w="1584" w:type="dxa"/>
          </w:tcPr>
          <w:p w14:paraId="008B0390" w14:textId="77777777" w:rsidR="00190E7E" w:rsidRDefault="00000000">
            <w:pPr>
              <w:pStyle w:val="Compact"/>
            </w:pPr>
            <w:r>
              <w:t xml:space="preserve">SAR </w:t>
            </w:r>
            <w:proofErr w:type="gramStart"/>
            <w:r>
              <w:t>need</w:t>
            </w:r>
            <w:proofErr w:type="gramEnd"/>
            <w:r>
              <w:t xml:space="preserve"> a full range of information pertaining to ships and their domain to support the saving of lives.</w:t>
            </w:r>
          </w:p>
        </w:tc>
        <w:tc>
          <w:tcPr>
            <w:tcW w:w="1584" w:type="dxa"/>
          </w:tcPr>
          <w:p w14:paraId="70146395" w14:textId="77777777" w:rsidR="00190E7E" w:rsidRDefault="00000000">
            <w:pPr>
              <w:pStyle w:val="Compact"/>
              <w:numPr>
                <w:ilvl w:val="0"/>
                <w:numId w:val="93"/>
              </w:numPr>
            </w:pPr>
            <w:r>
              <w:t>Common data structure</w:t>
            </w:r>
          </w:p>
          <w:p w14:paraId="593D34C7" w14:textId="77777777" w:rsidR="00190E7E" w:rsidRDefault="00000000">
            <w:pPr>
              <w:pStyle w:val="Compact"/>
              <w:numPr>
                <w:ilvl w:val="0"/>
                <w:numId w:val="93"/>
              </w:numPr>
            </w:pPr>
            <w:r>
              <w:t>Automated reporting</w:t>
            </w:r>
          </w:p>
          <w:p w14:paraId="1C1EA005" w14:textId="77777777" w:rsidR="00190E7E" w:rsidRDefault="00000000">
            <w:pPr>
              <w:pStyle w:val="Compact"/>
              <w:numPr>
                <w:ilvl w:val="0"/>
                <w:numId w:val="93"/>
              </w:numPr>
            </w:pPr>
            <w:r>
              <w:t>Robust communications data integrity</w:t>
            </w:r>
          </w:p>
        </w:tc>
        <w:tc>
          <w:tcPr>
            <w:tcW w:w="1584" w:type="dxa"/>
          </w:tcPr>
          <w:p w14:paraId="5DED9E9B" w14:textId="77777777" w:rsidR="00190E7E" w:rsidRDefault="00190E7E">
            <w:pPr>
              <w:pStyle w:val="Compact"/>
            </w:pPr>
          </w:p>
        </w:tc>
        <w:tc>
          <w:tcPr>
            <w:tcW w:w="1584" w:type="dxa"/>
          </w:tcPr>
          <w:p w14:paraId="7FEA8263" w14:textId="77777777" w:rsidR="00190E7E" w:rsidRDefault="00190E7E">
            <w:pPr>
              <w:pStyle w:val="Compact"/>
            </w:pPr>
          </w:p>
        </w:tc>
      </w:tr>
      <w:tr w:rsidR="00190E7E" w14:paraId="16B66587" w14:textId="77777777">
        <w:tc>
          <w:tcPr>
            <w:tcW w:w="1584" w:type="dxa"/>
          </w:tcPr>
          <w:p w14:paraId="23B802AF" w14:textId="77777777" w:rsidR="00190E7E" w:rsidRDefault="00000000">
            <w:pPr>
              <w:pStyle w:val="Compact"/>
            </w:pPr>
            <w:r>
              <w:t>Effective Communication and information sharing</w:t>
            </w:r>
          </w:p>
        </w:tc>
        <w:tc>
          <w:tcPr>
            <w:tcW w:w="1584" w:type="dxa"/>
          </w:tcPr>
          <w:p w14:paraId="654BC4A5" w14:textId="77777777" w:rsidR="00190E7E" w:rsidRDefault="00000000">
            <w:pPr>
              <w:pStyle w:val="Compact"/>
            </w:pPr>
            <w:r>
              <w:t>SAR must be able to use the e-Navigation infrastructure to communicate and share information effectively with all parties involved in an incident.</w:t>
            </w:r>
          </w:p>
        </w:tc>
        <w:tc>
          <w:tcPr>
            <w:tcW w:w="1584" w:type="dxa"/>
          </w:tcPr>
          <w:p w14:paraId="26C3DC50" w14:textId="77777777" w:rsidR="00190E7E" w:rsidRDefault="00000000">
            <w:pPr>
              <w:pStyle w:val="Compact"/>
              <w:numPr>
                <w:ilvl w:val="0"/>
                <w:numId w:val="93"/>
              </w:numPr>
            </w:pPr>
            <w:r>
              <w:t>Common data structure</w:t>
            </w:r>
          </w:p>
          <w:p w14:paraId="42E7B1E5" w14:textId="77777777" w:rsidR="00190E7E" w:rsidRDefault="00000000">
            <w:pPr>
              <w:pStyle w:val="Compact"/>
              <w:numPr>
                <w:ilvl w:val="0"/>
                <w:numId w:val="93"/>
              </w:numPr>
            </w:pPr>
            <w:r>
              <w:t>Automated reporting</w:t>
            </w:r>
          </w:p>
          <w:p w14:paraId="4DA066F2" w14:textId="77777777" w:rsidR="00190E7E" w:rsidRDefault="00000000">
            <w:pPr>
              <w:pStyle w:val="Compact"/>
              <w:numPr>
                <w:ilvl w:val="0"/>
                <w:numId w:val="93"/>
              </w:numPr>
            </w:pPr>
            <w:r>
              <w:t>Robust communications data integrity</w:t>
            </w:r>
          </w:p>
        </w:tc>
        <w:tc>
          <w:tcPr>
            <w:tcW w:w="1584" w:type="dxa"/>
          </w:tcPr>
          <w:p w14:paraId="1D9A3A11" w14:textId="77777777" w:rsidR="00190E7E" w:rsidRDefault="00190E7E">
            <w:pPr>
              <w:pStyle w:val="Compact"/>
            </w:pPr>
          </w:p>
        </w:tc>
        <w:tc>
          <w:tcPr>
            <w:tcW w:w="1584" w:type="dxa"/>
          </w:tcPr>
          <w:p w14:paraId="40B26416" w14:textId="77777777" w:rsidR="00190E7E" w:rsidRDefault="00190E7E">
            <w:pPr>
              <w:pStyle w:val="Compact"/>
            </w:pPr>
          </w:p>
        </w:tc>
      </w:tr>
      <w:bookmarkEnd w:id="79"/>
      <w:bookmarkEnd w:id="81"/>
    </w:tbl>
    <w:p w14:paraId="6E61B518" w14:textId="77777777" w:rsidR="003E78C3" w:rsidRDefault="003E78C3"/>
    <w:sectPr w:rsidR="003E78C3" w:rsidSect="00A551FD">
      <w:footerReference w:type="default" r:id="rId36"/>
      <w:pgSz w:w="16838" w:h="11906" w:orient="landscape" w:code="9"/>
      <w:pgMar w:top="907" w:right="567" w:bottom="794" w:left="567"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8BAFC" w14:textId="77777777" w:rsidR="00083076" w:rsidRDefault="00083076" w:rsidP="003274DB">
      <w:r>
        <w:separator/>
      </w:r>
    </w:p>
    <w:p w14:paraId="4A9A0BB8" w14:textId="77777777" w:rsidR="00083076" w:rsidRDefault="00083076"/>
    <w:p w14:paraId="12C07833" w14:textId="77777777" w:rsidR="00083076" w:rsidRDefault="00083076"/>
  </w:endnote>
  <w:endnote w:type="continuationSeparator" w:id="0">
    <w:p w14:paraId="50E96004" w14:textId="77777777" w:rsidR="00083076" w:rsidRDefault="00083076" w:rsidP="003274DB">
      <w:r>
        <w:continuationSeparator/>
      </w:r>
    </w:p>
    <w:p w14:paraId="24155FE2" w14:textId="77777777" w:rsidR="00083076" w:rsidRDefault="00083076"/>
    <w:p w14:paraId="630C2030" w14:textId="77777777" w:rsidR="00083076" w:rsidRDefault="00083076"/>
  </w:endnote>
  <w:endnote w:type="continuationNotice" w:id="1">
    <w:p w14:paraId="08901622" w14:textId="77777777" w:rsidR="00083076" w:rsidRDefault="00083076">
      <w:pPr>
        <w:spacing w:after="0" w:line="240" w:lineRule="auto"/>
      </w:pPr>
    </w:p>
    <w:p w14:paraId="1AADD1EC" w14:textId="77777777" w:rsidR="00083076" w:rsidRDefault="00083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871B" w14:textId="77777777" w:rsidR="007F5CBA" w:rsidRDefault="007F5CBA"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00F6DE" w14:textId="77777777" w:rsidR="007F5CBA" w:rsidRDefault="007F5CBA"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A0B82B5" w14:textId="77777777" w:rsidR="007F5CBA" w:rsidRDefault="007F5CBA"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6A22E5A" w14:textId="77777777" w:rsidR="007F5CBA" w:rsidRDefault="007F5CBA"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6D8E8F2" w14:textId="77777777" w:rsidR="007F5CBA" w:rsidRDefault="007F5CBA"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10F5F" w14:textId="77777777" w:rsidR="007F5CBA" w:rsidRDefault="007F5CBA" w:rsidP="008747E0">
    <w:pPr>
      <w:pStyle w:val="Footer"/>
    </w:pPr>
    <w:r>
      <w:rPr>
        <w:rFonts w:ascii="Calibri" w:hAnsi="Calibri" w:cs="Calibri"/>
        <w:noProof/>
        <w:color w:val="000000"/>
        <w:sz w:val="22"/>
        <w:lang w:eastAsia="en-GB"/>
      </w:rPr>
      <w:drawing>
        <wp:anchor distT="0" distB="0" distL="114300" distR="114300" simplePos="0" relativeHeight="251740160" behindDoc="0" locked="0" layoutInCell="1" allowOverlap="1" wp14:anchorId="61385E65" wp14:editId="4A8A2F6B">
          <wp:simplePos x="0" y="0"/>
          <wp:positionH relativeFrom="column">
            <wp:posOffset>-398145</wp:posOffset>
          </wp:positionH>
          <wp:positionV relativeFrom="paragraph">
            <wp:posOffset>-149225</wp:posOffset>
          </wp:positionV>
          <wp:extent cx="3620135" cy="822960"/>
          <wp:effectExtent l="0" t="0" r="0" b="0"/>
          <wp:wrapSquare wrapText="bothSides"/>
          <wp:docPr id="13"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descr="A close-up of a contact us&#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620135" cy="8229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mc:AlternateContent>
        <mc:Choice Requires="wps">
          <w:drawing>
            <wp:anchor distT="0" distB="0" distL="114300" distR="114300" simplePos="0" relativeHeight="251669504" behindDoc="0" locked="0" layoutInCell="1" allowOverlap="1" wp14:anchorId="3249F6D6" wp14:editId="5A8F36D9">
              <wp:simplePos x="0" y="0"/>
              <wp:positionH relativeFrom="page">
                <wp:posOffset>225425</wp:posOffset>
              </wp:positionH>
              <wp:positionV relativeFrom="page">
                <wp:posOffset>9106535</wp:posOffset>
              </wp:positionV>
              <wp:extent cx="7128000" cy="0"/>
              <wp:effectExtent l="0" t="0" r="15875" b="19050"/>
              <wp:wrapNone/>
              <wp:docPr id="14"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0CFC9BD"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t xml:space="preserve"> </w:t>
    </w:r>
  </w:p>
  <w:p w14:paraId="7C87B1F5" w14:textId="77777777" w:rsidR="007F5CBA" w:rsidRPr="00ED2A8D" w:rsidRDefault="007F5CBA" w:rsidP="008747E0">
    <w:pPr>
      <w:pStyle w:val="Footer"/>
    </w:pPr>
  </w:p>
  <w:p w14:paraId="7CC30D58" w14:textId="77777777" w:rsidR="007F5CBA" w:rsidRPr="00ED2A8D" w:rsidRDefault="007F5CBA" w:rsidP="002735DD">
    <w:pPr>
      <w:pStyle w:val="Footer"/>
      <w:tabs>
        <w:tab w:val="left" w:pos="1781"/>
      </w:tabs>
    </w:pPr>
    <w:r>
      <w:tab/>
    </w:r>
  </w:p>
  <w:p w14:paraId="61E3E739" w14:textId="77777777" w:rsidR="007F5CBA" w:rsidRPr="00ED2A8D" w:rsidRDefault="007F5CBA" w:rsidP="008747E0">
    <w:pPr>
      <w:pStyle w:val="Footer"/>
    </w:pPr>
  </w:p>
  <w:p w14:paraId="7F2A5217" w14:textId="77777777" w:rsidR="007F5CBA" w:rsidRPr="00ED2A8D" w:rsidRDefault="007F5CBA"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6F20A" w14:textId="77777777" w:rsidR="007F5CBA" w:rsidRDefault="007F5CBA" w:rsidP="00525922">
    <w:r>
      <w:rPr>
        <w:noProof/>
        <w:lang w:eastAsia="en-GB"/>
      </w:rPr>
      <mc:AlternateContent>
        <mc:Choice Requires="wps">
          <w:drawing>
            <wp:anchor distT="0" distB="0" distL="114300" distR="114300" simplePos="0" relativeHeight="251691008" behindDoc="0" locked="0" layoutInCell="1" allowOverlap="1" wp14:anchorId="75BEC0D1" wp14:editId="31F80218">
              <wp:simplePos x="0" y="0"/>
              <wp:positionH relativeFrom="page">
                <wp:posOffset>281940</wp:posOffset>
              </wp:positionH>
              <wp:positionV relativeFrom="page">
                <wp:posOffset>9942195</wp:posOffset>
              </wp:positionV>
              <wp:extent cx="7128000" cy="0"/>
              <wp:effectExtent l="0" t="0" r="15875" b="19050"/>
              <wp:wrapNone/>
              <wp:docPr id="7"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A170E5"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6F50492A" w14:textId="77777777" w:rsidR="007F5CBA" w:rsidRPr="00C22E97" w:rsidRDefault="007F5CBA" w:rsidP="00525922">
    <w:pPr>
      <w:rPr>
        <w:rStyle w:val="PageNumber"/>
        <w:szCs w:val="15"/>
        <w:lang w:val="fr-FR"/>
      </w:rPr>
    </w:pPr>
    <w:r w:rsidRPr="00C907DF">
      <w:rPr>
        <w:szCs w:val="15"/>
      </w:rPr>
      <w:fldChar w:fldCharType="begin"/>
    </w:r>
    <w:r w:rsidRPr="00C22E97">
      <w:rPr>
        <w:szCs w:val="15"/>
        <w:lang w:val="fr-FR"/>
      </w:rPr>
      <w:instrText xml:space="preserve"> STYLEREF "Document title" \* MERGEFORMAT </w:instrText>
    </w:r>
    <w:r w:rsidRPr="00C907DF">
      <w:rPr>
        <w:szCs w:val="15"/>
      </w:rPr>
      <w:fldChar w:fldCharType="separate"/>
    </w:r>
    <w:r>
      <w:rPr>
        <w:b/>
        <w:bCs/>
        <w:noProof/>
        <w:szCs w:val="15"/>
        <w:lang w:val="fr-FR"/>
      </w:rPr>
      <w:t>Erreur ! Utilisez l'onglet Accueil pour appliquer</w:t>
    </w:r>
    <w:r w:rsidRPr="002D4858">
      <w:rPr>
        <w:b/>
        <w:lang w:val="fr-FR"/>
      </w:rPr>
      <w:t xml:space="preserve"> Document </w:t>
    </w:r>
    <w:proofErr w:type="spellStart"/>
    <w:r w:rsidRPr="002D4858">
      <w:rPr>
        <w:b/>
        <w:lang w:val="fr-FR"/>
      </w:rPr>
      <w:t>title</w:t>
    </w:r>
    <w:proofErr w:type="spellEnd"/>
    <w:r w:rsidRPr="002D4858">
      <w:rPr>
        <w:b/>
        <w:lang w:val="fr-FR"/>
      </w:rPr>
      <w:t xml:space="preserve"> </w:t>
    </w:r>
    <w:r>
      <w:rPr>
        <w:b/>
        <w:bCs/>
        <w:noProof/>
        <w:szCs w:val="15"/>
        <w:lang w:val="fr-FR"/>
      </w:rPr>
      <w:t>au texte que vous souhaitez faire apparaître ici</w:t>
    </w:r>
    <w:r w:rsidRPr="002D4858">
      <w:rPr>
        <w:b/>
        <w:lang w:val="fr-FR"/>
      </w:rPr>
      <w:t>.</w:t>
    </w:r>
    <w:r w:rsidRPr="00C907DF">
      <w:rPr>
        <w:szCs w:val="15"/>
      </w:rPr>
      <w:fldChar w:fldCharType="end"/>
    </w:r>
    <w:r w:rsidRPr="00C22E97">
      <w:rPr>
        <w:szCs w:val="15"/>
        <w:lang w:val="fr-FR"/>
      </w:rPr>
      <w:t xml:space="preserve"> </w:t>
    </w:r>
    <w:r>
      <w:rPr>
        <w:szCs w:val="15"/>
      </w:rPr>
      <w:fldChar w:fldCharType="begin"/>
    </w:r>
    <w:r w:rsidRPr="00C22E97">
      <w:rPr>
        <w:szCs w:val="15"/>
        <w:lang w:val="fr-FR"/>
      </w:rPr>
      <w:instrText xml:space="preserve"> STYLEREF "Document number" \* MERGEFORMAT </w:instrText>
    </w:r>
    <w:r>
      <w:rPr>
        <w:szCs w:val="15"/>
      </w:rPr>
      <w:fldChar w:fldCharType="separate"/>
    </w:r>
    <w:r w:rsidRPr="00A91B2E">
      <w:rPr>
        <w:noProof/>
        <w:szCs w:val="15"/>
      </w:rPr>
      <w:t>G1192</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bCs/>
        <w:noProof/>
        <w:szCs w:val="15"/>
        <w:lang w:val="fr-FR"/>
      </w:rPr>
      <w:t>Erreur ! Utilisez l'onglet Accueil pour appliquer Subtitle au texte que vous souhaitez faire apparaître ici.</w:t>
    </w:r>
    <w:r>
      <w:rPr>
        <w:szCs w:val="15"/>
      </w:rPr>
      <w:fldChar w:fldCharType="end"/>
    </w:r>
  </w:p>
  <w:p w14:paraId="7613C0CC" w14:textId="77777777" w:rsidR="007F5CBA" w:rsidRPr="00525922" w:rsidRDefault="007F5CBA"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81265" w14:textId="77777777" w:rsidR="007F5CBA" w:rsidRPr="00553815" w:rsidRDefault="007F5CBA" w:rsidP="00827301">
    <w:pPr>
      <w:pStyle w:val="Footerportrait"/>
    </w:pPr>
  </w:p>
  <w:p w14:paraId="48A6AC25" w14:textId="756CDD12" w:rsidR="007F5CBA" w:rsidRPr="002D4858" w:rsidRDefault="007F5CBA" w:rsidP="002D4858">
    <w:pPr>
      <w:pStyle w:val="Footerportrait"/>
      <w:spacing w:after="0"/>
      <w:rPr>
        <w:rStyle w:val="PageNumber"/>
        <w:lang w:val="fr-FR"/>
      </w:rPr>
    </w:pPr>
    <w:r>
      <w:fldChar w:fldCharType="begin"/>
    </w:r>
    <w:r w:rsidRPr="002D4858">
      <w:rPr>
        <w:lang w:val="fr-FR"/>
      </w:rPr>
      <w:instrText xml:space="preserve"> STYLEREF  "Document type"  \* MERGEFORMAT </w:instrText>
    </w:r>
    <w:r>
      <w:fldChar w:fldCharType="separate"/>
    </w:r>
    <w:r w:rsidR="00C22E97">
      <w:rPr>
        <w:lang w:val="fr-FR"/>
      </w:rPr>
      <w:t>IALA G1155 Maritime Service Description</w:t>
    </w:r>
    <w:r>
      <w:fldChar w:fldCharType="end"/>
    </w:r>
    <w:r w:rsidRPr="002D4858">
      <w:rPr>
        <w:lang w:val="fr-FR"/>
      </w:rPr>
      <w:t xml:space="preserve"> </w:t>
    </w:r>
    <w:r>
      <w:fldChar w:fldCharType="begin"/>
    </w:r>
    <w:r w:rsidRPr="00AB7365">
      <w:rPr>
        <w:lang w:val="fr-FR"/>
      </w:rPr>
      <w:instrText xml:space="preserve"> STYLEREF "Document number" \* MERGEFORMAT </w:instrText>
    </w:r>
    <w:r>
      <w:fldChar w:fldCharType="separate"/>
    </w:r>
    <w:r w:rsidR="00C22E97" w:rsidRPr="00C22E97">
      <w:t>GXXXX</w:t>
    </w:r>
    <w:r>
      <w:fldChar w:fldCharType="end"/>
    </w:r>
    <w:r w:rsidRPr="002D4858">
      <w:rPr>
        <w:lang w:val="fr-FR"/>
      </w:rPr>
      <w:t xml:space="preserve"> </w:t>
    </w:r>
    <w:r>
      <w:fldChar w:fldCharType="begin"/>
    </w:r>
    <w:r w:rsidRPr="002D4858">
      <w:rPr>
        <w:lang w:val="fr-FR"/>
      </w:rPr>
      <w:instrText xml:space="preserve"> STYLEREF "Document name" \* MERGEFORMAT </w:instrText>
    </w:r>
    <w:r>
      <w:fldChar w:fldCharType="separate"/>
    </w:r>
    <w:r w:rsidR="00C22E97">
      <w:rPr>
        <w:lang w:val="fr-FR"/>
      </w:rPr>
      <w:t>MS-2 – Aids To Navigation Service</w:t>
    </w:r>
    <w:r>
      <w:fldChar w:fldCharType="end"/>
    </w:r>
  </w:p>
  <w:p w14:paraId="3D26E03B" w14:textId="7CE8D35C" w:rsidR="007F5CBA" w:rsidRPr="00C907DF" w:rsidRDefault="007F5CBA" w:rsidP="002D4858">
    <w:pPr>
      <w:pStyle w:val="Footerportrait"/>
      <w:spacing w:after="0"/>
    </w:pPr>
    <w:r w:rsidRPr="002D4858">
      <w:fldChar w:fldCharType="begin"/>
    </w:r>
    <w:r>
      <w:instrText xml:space="preserve"> STYLEREF "Edition number" \* MERGEFORMAT </w:instrText>
    </w:r>
    <w:r w:rsidRPr="002D4858">
      <w:fldChar w:fldCharType="separate"/>
    </w:r>
    <w:r w:rsidR="00C22E97">
      <w:t xml:space="preserve">Edition </w:t>
    </w:r>
    <w:r w:rsidR="00C22E97" w:rsidRPr="00C22E97">
      <w:rPr>
        <w:b w:val="0"/>
        <w:bCs/>
      </w:rPr>
      <w:t>1.0</w:t>
    </w:r>
    <w:r w:rsidRPr="002D4858">
      <w:fldChar w:fldCharType="end"/>
    </w:r>
    <w:r w:rsidRPr="00705255">
      <w:t xml:space="preserve"> </w:t>
    </w:r>
    <w:fldSimple w:instr=" STYLEREF  MRN  \* MERGEFORMAT ">
      <w:r w:rsidR="00C22E97">
        <w:t>urn:mrn:iala:pub:gXXXX:ed.1.0</w:t>
      </w:r>
    </w:fldSimple>
    <w:r w:rsidRPr="00C907DF">
      <w:tab/>
    </w:r>
    <w: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sidR="00163853">
      <w:rPr>
        <w:rStyle w:val="PageNumber"/>
        <w:szCs w:val="15"/>
      </w:rPr>
      <w:t>4</w:t>
    </w:r>
    <w:r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F6A" w14:textId="77777777" w:rsidR="007F5CBA" w:rsidRPr="00553815" w:rsidRDefault="007F5CBA" w:rsidP="00827301">
    <w:pPr>
      <w:pStyle w:val="Footerportrait"/>
    </w:pPr>
  </w:p>
  <w:p w14:paraId="27C49965" w14:textId="77777777" w:rsidR="007F5CBA" w:rsidRPr="002D4858" w:rsidRDefault="007F5CBA" w:rsidP="00827301">
    <w:pPr>
      <w:pStyle w:val="Footerportrait"/>
      <w:rPr>
        <w:rStyle w:val="PageNumber"/>
        <w:lang w:val="fr-FR"/>
      </w:rPr>
    </w:pPr>
    <w:r>
      <w:fldChar w:fldCharType="begin"/>
    </w:r>
    <w:r w:rsidRPr="002D4858">
      <w:rPr>
        <w:lang w:val="fr-FR"/>
      </w:rPr>
      <w:instrText xml:space="preserve"> STYLEREF "Document type" \* MERGEFORMAT </w:instrText>
    </w:r>
    <w:r>
      <w:fldChar w:fldCharType="separate"/>
    </w:r>
    <w:r w:rsidRPr="002D4858">
      <w:rPr>
        <w:lang w:val="fr-FR"/>
      </w:rPr>
      <w:t>IALA Guideline</w:t>
    </w:r>
    <w:r>
      <w:fldChar w:fldCharType="end"/>
    </w:r>
    <w:r w:rsidRPr="002D4858">
      <w:rPr>
        <w:lang w:val="fr-FR"/>
      </w:rPr>
      <w:t xml:space="preserve"> </w:t>
    </w:r>
    <w:r>
      <w:fldChar w:fldCharType="begin"/>
    </w:r>
    <w:r w:rsidRPr="00AB7365">
      <w:rPr>
        <w:lang w:val="fr-FR"/>
      </w:rPr>
      <w:instrText xml:space="preserve"> STYLEREF "Document number" \* MERGEFORMAT </w:instrText>
    </w:r>
    <w:r>
      <w:fldChar w:fldCharType="separate"/>
    </w:r>
    <w:r w:rsidRPr="00A91B2E">
      <w:rPr>
        <w:bCs/>
        <w:lang w:val="fr-FR"/>
      </w:rPr>
      <w:t>G1192</w:t>
    </w:r>
    <w:r>
      <w:rPr>
        <w:bCs/>
      </w:rPr>
      <w:fldChar w:fldCharType="end"/>
    </w:r>
    <w:r w:rsidRPr="002D4858">
      <w:rPr>
        <w:lang w:val="fr-FR"/>
      </w:rPr>
      <w:t xml:space="preserve"> </w:t>
    </w:r>
    <w:r w:rsidRPr="002D4858">
      <w:fldChar w:fldCharType="begin"/>
    </w:r>
    <w:r w:rsidRPr="002D4858">
      <w:rPr>
        <w:lang w:val="fr-FR"/>
      </w:rPr>
      <w:instrText xml:space="preserve"> STYLEREF "Document name" \* MERGEFORMAT </w:instrText>
    </w:r>
    <w:r w:rsidRPr="002D4858">
      <w:fldChar w:fldCharType="separate"/>
    </w:r>
    <w:r w:rsidRPr="00A91B2E">
      <w:rPr>
        <w:b w:val="0"/>
        <w:bCs/>
        <w:lang w:val="fr-FR"/>
      </w:rPr>
      <w:t>VDES Authentication</w:t>
    </w:r>
    <w:r>
      <w:rPr>
        <w:lang w:val="fr-FR"/>
      </w:rPr>
      <w:t xml:space="preserve"> Techniques</w:t>
    </w:r>
    <w:r w:rsidRPr="002D4858">
      <w:fldChar w:fldCharType="end"/>
    </w:r>
  </w:p>
  <w:p w14:paraId="3C3D80E6" w14:textId="77777777" w:rsidR="007F5CBA" w:rsidRPr="00525922" w:rsidRDefault="007F5CBA" w:rsidP="00827301">
    <w:pPr>
      <w:pStyle w:val="Footerportrait"/>
    </w:pPr>
    <w:fldSimple w:instr=" STYLEREF &quot;Edition number&quot; \* MERGEFORMAT ">
      <w:r>
        <w:t>Edition 1.0</w:t>
      </w:r>
    </w:fldSimple>
    <w:r>
      <w:t xml:space="preserve"> </w:t>
    </w:r>
    <w:fldSimple w:instr=" STYLEREF  MRN  \* MERGEFORMAT ">
      <w:r>
        <w:t>urn:mrn:iala:pub:g1192:ed.1.0</w:t>
      </w:r>
    </w:fldSimple>
    <w:r w:rsidRPr="00C907DF">
      <w:tab/>
    </w:r>
    <w: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szCs w:val="15"/>
      </w:rPr>
      <w:t>3</w:t>
    </w:r>
    <w:r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DAD7" w14:textId="77777777" w:rsidR="007F5CBA" w:rsidRDefault="007F5CBA"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464AD7" w14:textId="77777777" w:rsidR="007F5CBA" w:rsidRDefault="007F5CBA"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3B1E0B0" w14:textId="77777777" w:rsidR="007F5CBA" w:rsidRDefault="007F5CBA"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3A059DD3" w14:textId="77777777" w:rsidR="007F5CBA" w:rsidRDefault="007F5CBA"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48471FC" w14:textId="77777777" w:rsidR="007F5CBA" w:rsidRDefault="007F5CBA" w:rsidP="005378A6">
    <w:pPr>
      <w:pStyle w:val="Footer"/>
      <w:ind w:right="360"/>
    </w:pPr>
  </w:p>
  <w:p w14:paraId="68158B37" w14:textId="77777777" w:rsidR="007F5CBA" w:rsidRDefault="007F5CB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52CD1" w14:textId="77777777" w:rsidR="007F5CBA" w:rsidRDefault="007F5CBA" w:rsidP="00525922">
    <w:r>
      <w:rPr>
        <w:noProof/>
        <w:lang w:eastAsia="en-GB"/>
      </w:rPr>
      <mc:AlternateContent>
        <mc:Choice Requires="wps">
          <w:drawing>
            <wp:anchor distT="0" distB="0" distL="114300" distR="114300" simplePos="0" relativeHeight="251736064" behindDoc="0" locked="0" layoutInCell="1" allowOverlap="1" wp14:anchorId="789B95C5" wp14:editId="03CDAF51">
              <wp:simplePos x="0" y="0"/>
              <wp:positionH relativeFrom="page">
                <wp:posOffset>281940</wp:posOffset>
              </wp:positionH>
              <wp:positionV relativeFrom="page">
                <wp:posOffset>9942195</wp:posOffset>
              </wp:positionV>
              <wp:extent cx="7128000" cy="0"/>
              <wp:effectExtent l="0" t="0" r="15875" b="19050"/>
              <wp:wrapNone/>
              <wp:docPr id="18"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5E94184" id="Connecteur droit 11" o:spid="_x0000_s1026" style="position:absolute;z-index:251736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0C55053A" w14:textId="77777777" w:rsidR="007F5CBA" w:rsidRPr="00C22E97" w:rsidRDefault="007F5CBA" w:rsidP="00525922">
    <w:pPr>
      <w:rPr>
        <w:rStyle w:val="PageNumber"/>
        <w:szCs w:val="15"/>
        <w:lang w:val="fr-FR"/>
      </w:rPr>
    </w:pPr>
    <w:r w:rsidRPr="00C907DF">
      <w:rPr>
        <w:szCs w:val="15"/>
      </w:rPr>
      <w:fldChar w:fldCharType="begin"/>
    </w:r>
    <w:r w:rsidRPr="00C22E97">
      <w:rPr>
        <w:szCs w:val="15"/>
        <w:lang w:val="fr-FR"/>
      </w:rPr>
      <w:instrText xml:space="preserve"> STYLEREF "Document title" \* MERGEFORMAT </w:instrText>
    </w:r>
    <w:r w:rsidRPr="00C907DF">
      <w:rPr>
        <w:szCs w:val="15"/>
      </w:rPr>
      <w:fldChar w:fldCharType="separate"/>
    </w:r>
    <w:r>
      <w:rPr>
        <w:b/>
        <w:bCs/>
        <w:noProof/>
        <w:szCs w:val="15"/>
        <w:lang w:val="fr-FR"/>
      </w:rPr>
      <w:t>Erreur ! Utilisez l'onglet Accueil pour appliquer</w:t>
    </w:r>
    <w:r w:rsidRPr="002D4858">
      <w:rPr>
        <w:b/>
        <w:lang w:val="fr-FR"/>
      </w:rPr>
      <w:t xml:space="preserve"> Document </w:t>
    </w:r>
    <w:proofErr w:type="spellStart"/>
    <w:r w:rsidRPr="002D4858">
      <w:rPr>
        <w:b/>
        <w:lang w:val="fr-FR"/>
      </w:rPr>
      <w:t>title</w:t>
    </w:r>
    <w:proofErr w:type="spellEnd"/>
    <w:r w:rsidRPr="002D4858">
      <w:rPr>
        <w:b/>
        <w:lang w:val="fr-FR"/>
      </w:rPr>
      <w:t xml:space="preserve"> </w:t>
    </w:r>
    <w:r>
      <w:rPr>
        <w:b/>
        <w:bCs/>
        <w:noProof/>
        <w:szCs w:val="15"/>
        <w:lang w:val="fr-FR"/>
      </w:rPr>
      <w:t>au texte que vous souhaitez faire apparaître ici</w:t>
    </w:r>
    <w:r w:rsidRPr="002D4858">
      <w:rPr>
        <w:b/>
        <w:lang w:val="fr-FR"/>
      </w:rPr>
      <w:t>.</w:t>
    </w:r>
    <w:r w:rsidRPr="00C907DF">
      <w:rPr>
        <w:szCs w:val="15"/>
      </w:rPr>
      <w:fldChar w:fldCharType="end"/>
    </w:r>
    <w:r w:rsidRPr="00C22E97">
      <w:rPr>
        <w:szCs w:val="15"/>
        <w:lang w:val="fr-FR"/>
      </w:rPr>
      <w:t xml:space="preserve"> </w:t>
    </w:r>
    <w:r>
      <w:rPr>
        <w:szCs w:val="15"/>
      </w:rPr>
      <w:fldChar w:fldCharType="begin"/>
    </w:r>
    <w:r w:rsidRPr="00C22E97">
      <w:rPr>
        <w:szCs w:val="15"/>
        <w:lang w:val="fr-FR"/>
      </w:rPr>
      <w:instrText xml:space="preserve"> STYLEREF "Document number" \* MERGEFORMAT </w:instrText>
    </w:r>
    <w:r>
      <w:rPr>
        <w:szCs w:val="15"/>
      </w:rPr>
      <w:fldChar w:fldCharType="separate"/>
    </w:r>
    <w:r w:rsidRPr="00A91B2E">
      <w:rPr>
        <w:noProof/>
        <w:szCs w:val="15"/>
      </w:rPr>
      <w:t>G1192</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bCs/>
        <w:noProof/>
        <w:szCs w:val="15"/>
        <w:lang w:val="fr-FR"/>
      </w:rPr>
      <w:t>Erreur ! Utilisez l'onglet Accueil pour appliquer Subtitle au texte que vous souhaitez faire apparaître ici.</w:t>
    </w:r>
    <w:r>
      <w:rPr>
        <w:szCs w:val="15"/>
      </w:rPr>
      <w:fldChar w:fldCharType="end"/>
    </w:r>
  </w:p>
  <w:p w14:paraId="34B6377F" w14:textId="77777777" w:rsidR="007F5CBA" w:rsidRPr="00525922" w:rsidRDefault="007F5CBA"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p w14:paraId="4D7BCA2B" w14:textId="77777777" w:rsidR="007F5CBA" w:rsidRDefault="007F5CB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4B6F1" w14:textId="77777777" w:rsidR="00A551FD" w:rsidRPr="00553815" w:rsidRDefault="00A551FD" w:rsidP="00827301">
    <w:pPr>
      <w:pStyle w:val="Footerportrait"/>
    </w:pPr>
  </w:p>
  <w:p w14:paraId="202B04AF" w14:textId="4AE32A61" w:rsidR="00A551FD" w:rsidRPr="00C22E97" w:rsidRDefault="00A551FD" w:rsidP="002D4858">
    <w:pPr>
      <w:pStyle w:val="Footerportrait"/>
      <w:spacing w:after="0"/>
      <w:rPr>
        <w:rStyle w:val="PageNumber"/>
        <w:lang w:val="en-GB"/>
      </w:rPr>
    </w:pPr>
    <w:r>
      <w:fldChar w:fldCharType="begin"/>
    </w:r>
    <w:r w:rsidRPr="00C22E97">
      <w:rPr>
        <w:lang w:val="en-GB"/>
      </w:rPr>
      <w:instrText xml:space="preserve"> STYLEREF  "Document type"  \* MERGEFORMAT </w:instrText>
    </w:r>
    <w:r>
      <w:fldChar w:fldCharType="separate"/>
    </w:r>
    <w:r w:rsidR="00C22E97">
      <w:rPr>
        <w:lang w:val="en-GB"/>
      </w:rPr>
      <w:t>IALA G1155 Maritime Service Description</w:t>
    </w:r>
    <w:r>
      <w:fldChar w:fldCharType="end"/>
    </w:r>
    <w:r w:rsidRPr="00C22E97">
      <w:rPr>
        <w:lang w:val="en-GB"/>
      </w:rPr>
      <w:t xml:space="preserve"> </w:t>
    </w:r>
    <w:r>
      <w:fldChar w:fldCharType="begin"/>
    </w:r>
    <w:r w:rsidRPr="00C22E97">
      <w:rPr>
        <w:lang w:val="en-GB"/>
      </w:rPr>
      <w:instrText xml:space="preserve"> STYLEREF "Document number" \* MERGEFORMAT </w:instrText>
    </w:r>
    <w:r>
      <w:fldChar w:fldCharType="separate"/>
    </w:r>
    <w:r w:rsidR="00C22E97" w:rsidRPr="00C22E97">
      <w:t>GXXXX</w:t>
    </w:r>
    <w:r>
      <w:fldChar w:fldCharType="end"/>
    </w:r>
    <w:r w:rsidRPr="00C22E97">
      <w:rPr>
        <w:lang w:val="en-GB"/>
      </w:rPr>
      <w:t xml:space="preserve"> </w:t>
    </w:r>
    <w:r>
      <w:fldChar w:fldCharType="begin"/>
    </w:r>
    <w:r w:rsidRPr="00C22E97">
      <w:rPr>
        <w:lang w:val="en-GB"/>
      </w:rPr>
      <w:instrText xml:space="preserve"> STYLEREF "Document name" \* MERGEFORMAT </w:instrText>
    </w:r>
    <w:r>
      <w:fldChar w:fldCharType="separate"/>
    </w:r>
    <w:r w:rsidR="00C22E97">
      <w:rPr>
        <w:lang w:val="en-GB"/>
      </w:rPr>
      <w:t>MS-2 – Aids To Navigation Service</w:t>
    </w:r>
    <w:r>
      <w:fldChar w:fldCharType="end"/>
    </w:r>
  </w:p>
  <w:p w14:paraId="2D5F6BD7" w14:textId="6FEFA1EE" w:rsidR="00A551FD" w:rsidRPr="00C907DF" w:rsidRDefault="00A551FD" w:rsidP="002D4858">
    <w:pPr>
      <w:pStyle w:val="Footerportrait"/>
      <w:spacing w:after="0"/>
    </w:pPr>
    <w:r w:rsidRPr="002D4858">
      <w:fldChar w:fldCharType="begin"/>
    </w:r>
    <w:r>
      <w:instrText xml:space="preserve"> STYLEREF "Edition number" \* MERGEFORMAT </w:instrText>
    </w:r>
    <w:r w:rsidRPr="002D4858">
      <w:fldChar w:fldCharType="separate"/>
    </w:r>
    <w:r w:rsidR="00C22E97">
      <w:t xml:space="preserve">Edition </w:t>
    </w:r>
    <w:r w:rsidR="00C22E97" w:rsidRPr="00C22E97">
      <w:rPr>
        <w:b w:val="0"/>
        <w:bCs/>
      </w:rPr>
      <w:t>1.0</w:t>
    </w:r>
    <w:r w:rsidRPr="002D4858">
      <w:fldChar w:fldCharType="end"/>
    </w:r>
    <w:r w:rsidRPr="00705255">
      <w:t xml:space="preserve"> </w:t>
    </w:r>
    <w:fldSimple w:instr=" STYLEREF  MRN  \* MERGEFORMAT ">
      <w:r w:rsidR="00C22E97">
        <w:t>urn:mrn:iala:pub:gXXXX:ed.1.0</w:t>
      </w:r>
    </w:fldSimple>
    <w:r w:rsidRPr="00C907DF">
      <w:tab/>
    </w:r>
    <w:r>
      <w:tab/>
    </w:r>
    <w:r>
      <w:tab/>
    </w:r>
    <w:r>
      <w:tab/>
    </w:r>
    <w:r>
      <w:tab/>
    </w:r>
    <w:r>
      <w:tab/>
    </w:r>
    <w:r>
      <w:tab/>
    </w:r>
    <w:r>
      <w:tab/>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szCs w:val="15"/>
      </w:rPr>
      <w:t>4</w:t>
    </w:r>
    <w:r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8E49" w14:textId="77777777" w:rsidR="00083076" w:rsidRDefault="00083076" w:rsidP="003274DB">
      <w:r>
        <w:separator/>
      </w:r>
    </w:p>
    <w:p w14:paraId="60EB6BE5" w14:textId="77777777" w:rsidR="00083076" w:rsidRDefault="00083076"/>
    <w:p w14:paraId="4297272D" w14:textId="77777777" w:rsidR="00083076" w:rsidRDefault="00083076"/>
  </w:footnote>
  <w:footnote w:type="continuationSeparator" w:id="0">
    <w:p w14:paraId="55CA3C9F" w14:textId="77777777" w:rsidR="00083076" w:rsidRDefault="00083076" w:rsidP="003274DB">
      <w:r>
        <w:continuationSeparator/>
      </w:r>
    </w:p>
    <w:p w14:paraId="4A848CA2" w14:textId="77777777" w:rsidR="00083076" w:rsidRDefault="00083076"/>
    <w:p w14:paraId="5A13F9C4" w14:textId="77777777" w:rsidR="00083076" w:rsidRDefault="00083076"/>
  </w:footnote>
  <w:footnote w:type="continuationNotice" w:id="1">
    <w:p w14:paraId="01697F1D" w14:textId="77777777" w:rsidR="00083076" w:rsidRDefault="00083076">
      <w:pPr>
        <w:spacing w:after="0" w:line="240" w:lineRule="auto"/>
      </w:pPr>
    </w:p>
    <w:p w14:paraId="473E3B26" w14:textId="77777777" w:rsidR="00083076" w:rsidRDefault="00083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8A289" w14:textId="77777777" w:rsidR="007F5CBA" w:rsidRDefault="00000000">
    <w:pPr>
      <w:pStyle w:val="Header"/>
    </w:pPr>
    <w:r>
      <w:rPr>
        <w:noProof/>
      </w:rPr>
      <w:pict w14:anchorId="3C7739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1113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64EE" w14:textId="77777777" w:rsidR="007F5CBA" w:rsidRDefault="007F5CBA">
    <w:pPr>
      <w:pStyle w:val="Header"/>
    </w:pPr>
    <w:r>
      <w:rPr>
        <w:noProof/>
        <w:lang w:eastAsia="en-GB"/>
      </w:rPr>
      <mc:AlternateContent>
        <mc:Choice Requires="wps">
          <w:drawing>
            <wp:anchor distT="0" distB="0" distL="114300" distR="114300" simplePos="0" relativeHeight="251727872" behindDoc="1" locked="0" layoutInCell="0" allowOverlap="1" wp14:anchorId="35E65FFA" wp14:editId="61FCC4BF">
              <wp:simplePos x="0" y="0"/>
              <wp:positionH relativeFrom="margin">
                <wp:align>center</wp:align>
              </wp:positionH>
              <wp:positionV relativeFrom="margin">
                <wp:align>center</wp:align>
              </wp:positionV>
              <wp:extent cx="5709920" cy="3425825"/>
              <wp:effectExtent l="0" t="1247775" r="0" b="7175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4CB5693" w14:textId="77777777" w:rsidR="007F5CBA" w:rsidRDefault="007F5CBA" w:rsidP="002E7576">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E65FFA" id="_x0000_t202" coordsize="21600,21600" o:spt="202" path="m,l,21600r21600,l21600,xe">
              <v:stroke joinstyle="miter"/>
              <v:path gradientshapeok="t" o:connecttype="rect"/>
            </v:shapetype>
            <v:shape id="Text Box 2" o:spid="_x0000_s1026" type="#_x0000_t202" style="position:absolute;margin-left:0;margin-top:0;width:449.6pt;height:269.75pt;rotation:-45;z-index:-251588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04CB5693" w14:textId="77777777" w:rsidR="007F5CBA" w:rsidRDefault="007F5CBA" w:rsidP="002E7576">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13FDC63F" w14:textId="77777777" w:rsidR="007F5CBA" w:rsidRDefault="007F5CB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8AAF" w14:textId="77777777" w:rsidR="007F5CBA" w:rsidRPr="00667792" w:rsidRDefault="007F5CBA" w:rsidP="00667792">
    <w:pPr>
      <w:pStyle w:val="Header"/>
    </w:pPr>
    <w:r>
      <w:rPr>
        <w:noProof/>
        <w:lang w:eastAsia="en-GB"/>
      </w:rPr>
      <w:drawing>
        <wp:anchor distT="0" distB="0" distL="114300" distR="114300" simplePos="0" relativeHeight="251738112" behindDoc="1" locked="0" layoutInCell="1" allowOverlap="1" wp14:anchorId="3914C5CE" wp14:editId="7B19C88C">
          <wp:simplePos x="0" y="0"/>
          <wp:positionH relativeFrom="margin">
            <wp:align>right</wp:align>
          </wp:positionH>
          <wp:positionV relativeFrom="page">
            <wp:align>top</wp:align>
          </wp:positionV>
          <wp:extent cx="720000" cy="720000"/>
          <wp:effectExtent l="0" t="0" r="4445" b="4445"/>
          <wp:wrapNone/>
          <wp:docPr id="17"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3BE1C3D" w14:textId="77777777" w:rsidR="007F5CBA" w:rsidRDefault="007F5CB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35916" w14:textId="77777777" w:rsidR="007F5CBA" w:rsidRDefault="007F5CBA">
    <w:pPr>
      <w:pStyle w:val="Header"/>
    </w:pPr>
    <w:r>
      <w:rPr>
        <w:noProof/>
        <w:lang w:eastAsia="en-GB"/>
      </w:rPr>
      <mc:AlternateContent>
        <mc:Choice Requires="wps">
          <w:drawing>
            <wp:anchor distT="0" distB="0" distL="114300" distR="114300" simplePos="0" relativeHeight="251729920" behindDoc="1" locked="0" layoutInCell="0" allowOverlap="1" wp14:anchorId="15720D8E" wp14:editId="537EB050">
              <wp:simplePos x="0" y="0"/>
              <wp:positionH relativeFrom="margin">
                <wp:align>center</wp:align>
              </wp:positionH>
              <wp:positionV relativeFrom="margin">
                <wp:align>center</wp:align>
              </wp:positionV>
              <wp:extent cx="5709920" cy="3425825"/>
              <wp:effectExtent l="0" t="1247775" r="0" b="71755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1C8675" w14:textId="77777777" w:rsidR="007F5CBA" w:rsidRDefault="007F5CBA" w:rsidP="002E7576">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5720D8E" id="_x0000_t202" coordsize="21600,21600" o:spt="202" path="m,l,21600r21600,l21600,xe">
              <v:stroke joinstyle="miter"/>
              <v:path gradientshapeok="t" o:connecttype="rect"/>
            </v:shapetype>
            <v:shape id="Text Box 1" o:spid="_x0000_s1027" type="#_x0000_t202" style="position:absolute;margin-left:0;margin-top:0;width:449.6pt;height:269.75pt;rotation:-45;z-index:-251586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NxK9g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" o:allowincell="f" filled="f" stroked="f">
              <v:stroke joinstyle="round"/>
              <o:lock v:ext="edit" shapetype="t"/>
              <v:textbox style="mso-fit-shape-to-text:t">
                <w:txbxContent>
                  <w:p w14:paraId="2A1C8675" w14:textId="77777777" w:rsidR="007F5CBA" w:rsidRDefault="007F5CBA" w:rsidP="002E7576">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noProof/>
        <w:lang w:eastAsia="en-GB"/>
      </w:rPr>
      <w:drawing>
        <wp:anchor distT="0" distB="0" distL="114300" distR="114300" simplePos="0" relativeHeight="251735040" behindDoc="1" locked="0" layoutInCell="1" allowOverlap="1" wp14:anchorId="3E3EE1F3" wp14:editId="0D6F0EE8">
          <wp:simplePos x="0" y="0"/>
          <wp:positionH relativeFrom="page">
            <wp:posOffset>6827653</wp:posOffset>
          </wp:positionH>
          <wp:positionV relativeFrom="page">
            <wp:posOffset>0</wp:posOffset>
          </wp:positionV>
          <wp:extent cx="720000" cy="720000"/>
          <wp:effectExtent l="0" t="0" r="4445" b="4445"/>
          <wp:wrapNone/>
          <wp:docPr id="10"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034D9330" w14:textId="77777777" w:rsidR="007F5CBA" w:rsidRDefault="007F5CBA">
    <w:pPr>
      <w:pStyle w:val="Header"/>
    </w:pPr>
  </w:p>
  <w:p w14:paraId="52144505" w14:textId="77777777" w:rsidR="007F5CBA" w:rsidRDefault="007F5CBA">
    <w:pPr>
      <w:pStyle w:val="Header"/>
    </w:pPr>
  </w:p>
  <w:p w14:paraId="6EA8AD94" w14:textId="77777777" w:rsidR="007F5CBA" w:rsidRDefault="007F5CB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CCF8" w14:textId="77777777" w:rsidR="007F5CBA" w:rsidRPr="00835D06" w:rsidRDefault="007F5CBA" w:rsidP="002D4858">
    <w:pPr>
      <w:pStyle w:val="Header"/>
      <w:jc w:val="right"/>
      <w:rPr>
        <w:lang w:eastAsia="ko-KR"/>
      </w:rPr>
    </w:pPr>
    <w:r w:rsidRPr="002D4858">
      <w:rPr>
        <w:noProof/>
        <w:sz w:val="22"/>
        <w:lang w:eastAsia="en-GB"/>
      </w:rPr>
      <w:drawing>
        <wp:anchor distT="0" distB="0" distL="114300" distR="114300" simplePos="0" relativeHeight="251657214" behindDoc="1" locked="0" layoutInCell="1" allowOverlap="1" wp14:anchorId="44E9232E" wp14:editId="3EF786EF">
          <wp:simplePos x="0" y="0"/>
          <wp:positionH relativeFrom="page">
            <wp:posOffset>2880360</wp:posOffset>
          </wp:positionH>
          <wp:positionV relativeFrom="page">
            <wp:posOffset>180340</wp:posOffset>
          </wp:positionV>
          <wp:extent cx="1803600" cy="1440000"/>
          <wp:effectExtent l="0" t="0" r="6350" b="8255"/>
          <wp:wrapNone/>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C7F0C26" w14:textId="77777777" w:rsidR="007F5CBA" w:rsidRDefault="007F5CBA" w:rsidP="00A87080">
    <w:pPr>
      <w:pStyle w:val="Header"/>
    </w:pPr>
  </w:p>
  <w:p w14:paraId="110207A4" w14:textId="77777777" w:rsidR="007F5CBA" w:rsidRDefault="007F5CBA" w:rsidP="008747E0">
    <w:pPr>
      <w:pStyle w:val="Header"/>
    </w:pPr>
  </w:p>
  <w:p w14:paraId="15EBDF65" w14:textId="77777777" w:rsidR="007F5CBA" w:rsidRDefault="007F5CBA" w:rsidP="008747E0">
    <w:pPr>
      <w:pStyle w:val="Header"/>
    </w:pPr>
  </w:p>
  <w:p w14:paraId="14E5DDBE" w14:textId="77777777" w:rsidR="007F5CBA" w:rsidRDefault="007F5CBA" w:rsidP="008747E0">
    <w:pPr>
      <w:pStyle w:val="Header"/>
    </w:pPr>
  </w:p>
  <w:p w14:paraId="51787067" w14:textId="77777777" w:rsidR="007F5CBA" w:rsidRDefault="007F5CBA" w:rsidP="008747E0">
    <w:pPr>
      <w:pStyle w:val="Header"/>
    </w:pPr>
  </w:p>
  <w:p w14:paraId="147D09F8" w14:textId="77777777" w:rsidR="007F5CBA" w:rsidRPr="00ED2A8D" w:rsidRDefault="007F5CBA" w:rsidP="00A87080">
    <w:pPr>
      <w:pStyle w:val="Header"/>
    </w:pPr>
  </w:p>
  <w:p w14:paraId="1BF42DD0" w14:textId="77777777" w:rsidR="007F5CBA" w:rsidRPr="00ED2A8D" w:rsidRDefault="007F5CBA" w:rsidP="001349DB">
    <w:pPr>
      <w:pStyle w:val="Header"/>
      <w:spacing w:line="360" w:lineRule="exact"/>
    </w:pPr>
    <w:r>
      <w:rPr>
        <w:noProof/>
        <w:lang w:eastAsia="en-GB"/>
      </w:rPr>
      <w:drawing>
        <wp:anchor distT="0" distB="0" distL="114300" distR="114300" simplePos="0" relativeHeight="251656189" behindDoc="1" locked="0" layoutInCell="1" allowOverlap="1" wp14:anchorId="390055E4" wp14:editId="5CEBE837">
          <wp:simplePos x="0" y="0"/>
          <wp:positionH relativeFrom="page">
            <wp:posOffset>12717</wp:posOffset>
          </wp:positionH>
          <wp:positionV relativeFrom="page">
            <wp:posOffset>1499887</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56E15" w14:textId="77777777" w:rsidR="007F5CBA" w:rsidRDefault="007F5CBA">
    <w:pPr>
      <w:pStyle w:val="Header"/>
    </w:pPr>
    <w:r>
      <w:rPr>
        <w:noProof/>
        <w:lang w:eastAsia="en-GB"/>
      </w:rPr>
      <w:drawing>
        <wp:anchor distT="0" distB="0" distL="114300" distR="114300" simplePos="0" relativeHeight="251688960" behindDoc="1" locked="0" layoutInCell="1" allowOverlap="1" wp14:anchorId="43380B22" wp14:editId="580FEB32">
          <wp:simplePos x="0" y="0"/>
          <wp:positionH relativeFrom="page">
            <wp:posOffset>6827653</wp:posOffset>
          </wp:positionH>
          <wp:positionV relativeFrom="page">
            <wp:posOffset>0</wp:posOffset>
          </wp:positionV>
          <wp:extent cx="720000" cy="720000"/>
          <wp:effectExtent l="0" t="0" r="4445" b="4445"/>
          <wp:wrapNone/>
          <wp:docPr id="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0ACD03A" w14:textId="77777777" w:rsidR="007F5CBA" w:rsidRDefault="007F5CBA">
    <w:pPr>
      <w:pStyle w:val="Header"/>
    </w:pPr>
  </w:p>
  <w:p w14:paraId="30BD2E8B" w14:textId="77777777" w:rsidR="007F5CBA" w:rsidRDefault="007F5C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DA430" w14:textId="77777777" w:rsidR="007F5CBA" w:rsidRDefault="00000000">
    <w:pPr>
      <w:pStyle w:val="Header"/>
    </w:pPr>
    <w:r>
      <w:rPr>
        <w:noProof/>
      </w:rPr>
      <w:pict w14:anchorId="127529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9.6pt;height:269.75pt;rotation:315;z-index:-2516049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30F27" w14:textId="77777777" w:rsidR="007F5CBA" w:rsidRPr="00ED2A8D" w:rsidRDefault="007F5CBA" w:rsidP="0010529E">
    <w:pPr>
      <w:pStyle w:val="Header"/>
      <w:tabs>
        <w:tab w:val="right" w:pos="10205"/>
      </w:tabs>
    </w:pPr>
    <w:r>
      <w:rPr>
        <w:noProof/>
        <w:lang w:eastAsia="en-GB"/>
      </w:rPr>
      <w:drawing>
        <wp:anchor distT="0" distB="0" distL="114300" distR="114300" simplePos="0" relativeHeight="251658752" behindDoc="1" locked="0" layoutInCell="1" allowOverlap="1" wp14:anchorId="33C2810E" wp14:editId="47DDBCBE">
          <wp:simplePos x="0" y="0"/>
          <wp:positionH relativeFrom="page">
            <wp:posOffset>6840855</wp:posOffset>
          </wp:positionH>
          <wp:positionV relativeFrom="page">
            <wp:posOffset>0</wp:posOffset>
          </wp:positionV>
          <wp:extent cx="720000" cy="720000"/>
          <wp:effectExtent l="0" t="0" r="4445" b="4445"/>
          <wp:wrapNone/>
          <wp:docPr id="1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tab/>
    </w:r>
  </w:p>
  <w:p w14:paraId="44594381" w14:textId="77777777" w:rsidR="007F5CBA" w:rsidRPr="00ED2A8D" w:rsidRDefault="007F5CBA" w:rsidP="008747E0">
    <w:pPr>
      <w:pStyle w:val="Header"/>
    </w:pPr>
  </w:p>
  <w:p w14:paraId="2F7F7AC4" w14:textId="77777777" w:rsidR="007F5CBA" w:rsidRDefault="007F5CBA" w:rsidP="008747E0">
    <w:pPr>
      <w:pStyle w:val="Header"/>
    </w:pPr>
  </w:p>
  <w:p w14:paraId="48956EF2" w14:textId="77777777" w:rsidR="007F5CBA" w:rsidRDefault="007F5CBA" w:rsidP="008747E0">
    <w:pPr>
      <w:pStyle w:val="Header"/>
    </w:pPr>
  </w:p>
  <w:p w14:paraId="27CE072B" w14:textId="77777777" w:rsidR="007F5CBA" w:rsidRDefault="007F5CBA" w:rsidP="008747E0">
    <w:pPr>
      <w:pStyle w:val="Header"/>
    </w:pPr>
  </w:p>
  <w:p w14:paraId="25F5BA84" w14:textId="77777777" w:rsidR="007F5CBA" w:rsidRPr="00441393" w:rsidRDefault="007F5CBA" w:rsidP="00441393">
    <w:pPr>
      <w:pStyle w:val="Contents"/>
    </w:pPr>
    <w:r>
      <w:t>DOCUMENT REVISION</w:t>
    </w:r>
  </w:p>
  <w:p w14:paraId="5F010EC7" w14:textId="77777777" w:rsidR="007F5CBA" w:rsidRPr="00ED2A8D" w:rsidRDefault="007F5CBA" w:rsidP="008747E0">
    <w:pPr>
      <w:pStyle w:val="Header"/>
    </w:pPr>
  </w:p>
  <w:p w14:paraId="46A0C44E" w14:textId="77777777" w:rsidR="007F5CBA" w:rsidRPr="00AC33A2" w:rsidRDefault="007F5CBA"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CBF1" w14:textId="77777777" w:rsidR="007F5CBA" w:rsidRDefault="00000000">
    <w:pPr>
      <w:pStyle w:val="Header"/>
    </w:pPr>
    <w:r>
      <w:rPr>
        <w:noProof/>
      </w:rPr>
      <w:pict w14:anchorId="209EA9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9.6pt;height:269.75pt;rotation:315;z-index:-2516070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6B50" w14:textId="77777777" w:rsidR="007F5CBA" w:rsidRDefault="00000000">
    <w:pPr>
      <w:pStyle w:val="Header"/>
    </w:pPr>
    <w:r>
      <w:rPr>
        <w:noProof/>
      </w:rPr>
      <w:pict w14:anchorId="01E7E2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59884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17E69" w14:textId="77777777" w:rsidR="007F5CBA" w:rsidRPr="00ED2A8D" w:rsidRDefault="007F5CBA" w:rsidP="008747E0">
    <w:pPr>
      <w:pStyle w:val="Header"/>
    </w:pPr>
    <w:r>
      <w:rPr>
        <w:noProof/>
        <w:lang w:eastAsia="en-GB"/>
      </w:rPr>
      <w:drawing>
        <wp:anchor distT="0" distB="0" distL="114300" distR="114300" simplePos="0" relativeHeight="251653632" behindDoc="1" locked="0" layoutInCell="1" allowOverlap="1" wp14:anchorId="37FA3F52" wp14:editId="165C0BBA">
          <wp:simplePos x="0" y="0"/>
          <wp:positionH relativeFrom="page">
            <wp:posOffset>6840855</wp:posOffset>
          </wp:positionH>
          <wp:positionV relativeFrom="page">
            <wp:posOffset>0</wp:posOffset>
          </wp:positionV>
          <wp:extent cx="720000" cy="720000"/>
          <wp:effectExtent l="0" t="0" r="4445" b="4445"/>
          <wp:wrapNone/>
          <wp:docPr id="15"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D3B67F9" w14:textId="77777777" w:rsidR="007F5CBA" w:rsidRPr="00ED2A8D" w:rsidRDefault="007F5CBA" w:rsidP="008747E0">
    <w:pPr>
      <w:pStyle w:val="Header"/>
    </w:pPr>
  </w:p>
  <w:p w14:paraId="5B108F9A" w14:textId="77777777" w:rsidR="007F5CBA" w:rsidRDefault="007F5CBA" w:rsidP="008747E0">
    <w:pPr>
      <w:pStyle w:val="Header"/>
    </w:pPr>
  </w:p>
  <w:p w14:paraId="2561E01D" w14:textId="77777777" w:rsidR="007F5CBA" w:rsidRDefault="007F5CBA" w:rsidP="008747E0">
    <w:pPr>
      <w:pStyle w:val="Header"/>
    </w:pPr>
  </w:p>
  <w:p w14:paraId="36DF71DB" w14:textId="77777777" w:rsidR="007F5CBA" w:rsidRDefault="007F5CBA" w:rsidP="008747E0">
    <w:pPr>
      <w:pStyle w:val="Header"/>
    </w:pPr>
  </w:p>
  <w:p w14:paraId="351FB6AD" w14:textId="77777777" w:rsidR="007F5CBA" w:rsidRPr="00441393" w:rsidRDefault="007F5CBA" w:rsidP="00441393">
    <w:pPr>
      <w:pStyle w:val="Contents"/>
    </w:pPr>
    <w:r>
      <w:t>CONTENTS</w:t>
    </w:r>
  </w:p>
  <w:p w14:paraId="1CAFD5B4" w14:textId="77777777" w:rsidR="007F5CBA" w:rsidRDefault="007F5CBA" w:rsidP="0078486B">
    <w:pPr>
      <w:pStyle w:val="Header"/>
      <w:spacing w:line="140" w:lineRule="exact"/>
    </w:pPr>
  </w:p>
  <w:p w14:paraId="20A61F7A" w14:textId="77777777" w:rsidR="007F5CBA" w:rsidRPr="00AC33A2" w:rsidRDefault="007F5CBA"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78A7B" w14:textId="77777777" w:rsidR="007F5CBA" w:rsidRPr="00ED2A8D" w:rsidRDefault="007F5CBA" w:rsidP="00C716E5">
    <w:pPr>
      <w:pStyle w:val="Header"/>
    </w:pPr>
    <w:r>
      <w:rPr>
        <w:noProof/>
        <w:lang w:eastAsia="en-GB"/>
      </w:rPr>
      <w:drawing>
        <wp:anchor distT="0" distB="0" distL="114300" distR="114300" simplePos="0" relativeHeight="251661824" behindDoc="1" locked="0" layoutInCell="1" allowOverlap="1" wp14:anchorId="643AAE5E" wp14:editId="3A403726">
          <wp:simplePos x="0" y="0"/>
          <wp:positionH relativeFrom="page">
            <wp:posOffset>6840855</wp:posOffset>
          </wp:positionH>
          <wp:positionV relativeFrom="page">
            <wp:posOffset>0</wp:posOffset>
          </wp:positionV>
          <wp:extent cx="720000" cy="720000"/>
          <wp:effectExtent l="0" t="0" r="4445" b="4445"/>
          <wp:wrapNone/>
          <wp:docPr id="1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1489097" w14:textId="77777777" w:rsidR="007F5CBA" w:rsidRPr="00ED2A8D" w:rsidRDefault="007F5CBA" w:rsidP="00C716E5">
    <w:pPr>
      <w:pStyle w:val="Header"/>
    </w:pPr>
  </w:p>
  <w:p w14:paraId="27DFA6BB" w14:textId="77777777" w:rsidR="007F5CBA" w:rsidRDefault="007F5CBA" w:rsidP="00C716E5">
    <w:pPr>
      <w:pStyle w:val="Header"/>
    </w:pPr>
  </w:p>
  <w:p w14:paraId="4A0C1E69" w14:textId="77777777" w:rsidR="007F5CBA" w:rsidRDefault="007F5CBA" w:rsidP="00C716E5">
    <w:pPr>
      <w:pStyle w:val="Header"/>
    </w:pPr>
  </w:p>
  <w:p w14:paraId="4DF7911D" w14:textId="77777777" w:rsidR="007F5CBA" w:rsidRDefault="007F5CBA" w:rsidP="00C716E5">
    <w:pPr>
      <w:pStyle w:val="Header"/>
    </w:pPr>
  </w:p>
  <w:p w14:paraId="2D86DFC0" w14:textId="77777777" w:rsidR="007F5CBA" w:rsidRPr="00441393" w:rsidRDefault="007F5CBA" w:rsidP="00C716E5">
    <w:pPr>
      <w:pStyle w:val="Contents"/>
    </w:pPr>
    <w:r>
      <w:t>CONTENTS</w:t>
    </w:r>
  </w:p>
  <w:p w14:paraId="2A4296E7" w14:textId="77777777" w:rsidR="007F5CBA" w:rsidRPr="00ED2A8D" w:rsidRDefault="007F5CBA" w:rsidP="00C716E5">
    <w:pPr>
      <w:pStyle w:val="Header"/>
    </w:pPr>
  </w:p>
  <w:p w14:paraId="57A3E0B3" w14:textId="77777777" w:rsidR="007F5CBA" w:rsidRPr="00AC33A2" w:rsidRDefault="007F5CBA" w:rsidP="00C716E5">
    <w:pPr>
      <w:pStyle w:val="Header"/>
      <w:spacing w:line="140" w:lineRule="exact"/>
    </w:pPr>
  </w:p>
  <w:p w14:paraId="44F0297D" w14:textId="77777777" w:rsidR="007F5CBA" w:rsidRDefault="007F5CBA">
    <w:pPr>
      <w:pStyle w:val="Header"/>
    </w:pPr>
    <w:r>
      <w:rPr>
        <w:noProof/>
        <w:lang w:eastAsia="en-GB"/>
      </w:rPr>
      <w:drawing>
        <wp:anchor distT="0" distB="0" distL="114300" distR="114300" simplePos="0" relativeHeight="251657728" behindDoc="1" locked="0" layoutInCell="1" allowOverlap="1" wp14:anchorId="4C906EF7" wp14:editId="5BFDE27B">
          <wp:simplePos x="0" y="0"/>
          <wp:positionH relativeFrom="page">
            <wp:posOffset>6827653</wp:posOffset>
          </wp:positionH>
          <wp:positionV relativeFrom="page">
            <wp:posOffset>0</wp:posOffset>
          </wp:positionV>
          <wp:extent cx="720000" cy="720000"/>
          <wp:effectExtent l="0" t="0" r="4445" b="4445"/>
          <wp:wrapNone/>
          <wp:docPr id="1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2FC6C59"/>
    <w:multiLevelType w:val="multilevel"/>
    <w:tmpl w:val="37425ED6"/>
    <w:lvl w:ilvl="0">
      <w:numFmt w:val="bullet"/>
      <w:lvlText w:val="•"/>
      <w:lvlJc w:val="left"/>
      <w:pPr>
        <w:ind w:left="720" w:hanging="480"/>
      </w:pPr>
      <w:rPr>
        <w:color w:val="00558C" w:themeColor="accent1"/>
      </w:rPr>
    </w:lvl>
    <w:lvl w:ilvl="1">
      <w:start w:val="1"/>
      <w:numFmt w:val="bullet"/>
      <w:lvlText w:val=""/>
      <w:lvlJc w:val="left"/>
      <w:pPr>
        <w:ind w:left="1320" w:hanging="360"/>
      </w:pPr>
      <w:rPr>
        <w:rFonts w:ascii="Symbol" w:hAnsi="Symbol" w:hint="default"/>
        <w:color w:val="00558C" w:themeColor="accent1"/>
      </w:rPr>
    </w:lvl>
    <w:lvl w:ilvl="2">
      <w:numFmt w:val="bullet"/>
      <w:lvlText w:val="•"/>
      <w:lvlJc w:val="left"/>
      <w:pPr>
        <w:ind w:left="2160" w:hanging="480"/>
      </w:pPr>
      <w:rPr>
        <w:color w:val="C2CEE7" w:themeColor="accent5" w:themeTint="66"/>
      </w:r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324C222"/>
    <w:multiLevelType w:val="multilevel"/>
    <w:tmpl w:val="5E4E44A8"/>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3" w15:restartNumberingAfterBreak="0">
    <w:nsid w:val="03F4A7A0"/>
    <w:multiLevelType w:val="multilevel"/>
    <w:tmpl w:val="C0D0A6A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4" w15:restartNumberingAfterBreak="0">
    <w:nsid w:val="049756C6"/>
    <w:multiLevelType w:val="multilevel"/>
    <w:tmpl w:val="7A601AB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5"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7"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4245C5"/>
    <w:multiLevelType w:val="multilevel"/>
    <w:tmpl w:val="F5B0E470"/>
    <w:lvl w:ilvl="0">
      <w:start w:val="1"/>
      <w:numFmt w:val="decimal"/>
      <w:pStyle w:val="Imag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42E13C5"/>
    <w:multiLevelType w:val="multilevel"/>
    <w:tmpl w:val="342626DA"/>
    <w:styleLink w:val="IALANumberedList"/>
    <w:lvl w:ilvl="0">
      <w:start w:val="1"/>
      <w:numFmt w:val="decimal"/>
      <w:lvlText w:val="%1"/>
      <w:lvlJc w:val="left"/>
      <w:pPr>
        <w:ind w:left="720" w:hanging="480"/>
      </w:pPr>
      <w:rPr>
        <w:rFonts w:hint="default"/>
      </w:rPr>
    </w:lvl>
    <w:lvl w:ilvl="1">
      <w:start w:val="1"/>
      <w:numFmt w:val="lowerLetter"/>
      <w:lvlText w:val="%2"/>
      <w:lvlJc w:val="left"/>
      <w:pPr>
        <w:ind w:left="1440" w:hanging="480"/>
      </w:pPr>
      <w:rPr>
        <w:rFonts w:hint="default"/>
      </w:rPr>
    </w:lvl>
    <w:lvl w:ilvl="2">
      <w:start w:val="1"/>
      <w:numFmt w:val="lowerRoman"/>
      <w:lvlText w:val="%3"/>
      <w:lvlJc w:val="left"/>
      <w:pPr>
        <w:ind w:left="2160" w:hanging="480"/>
      </w:pPr>
      <w:rPr>
        <w:rFonts w:hint="default"/>
      </w:rPr>
    </w:lvl>
    <w:lvl w:ilvl="3">
      <w:start w:val="1"/>
      <w:numFmt w:val="decimal"/>
      <w:lvlText w:val="%4."/>
      <w:lvlJc w:val="left"/>
      <w:pPr>
        <w:ind w:left="2880" w:hanging="480"/>
      </w:pPr>
      <w:rPr>
        <w:rFonts w:hint="default"/>
      </w:rPr>
    </w:lvl>
    <w:lvl w:ilvl="4">
      <w:start w:val="1"/>
      <w:numFmt w:val="decimal"/>
      <w:lvlText w:val="%5."/>
      <w:lvlJc w:val="left"/>
      <w:pPr>
        <w:ind w:left="3600" w:hanging="480"/>
      </w:pPr>
      <w:rPr>
        <w:rFonts w:hint="default"/>
      </w:rPr>
    </w:lvl>
    <w:lvl w:ilvl="5">
      <w:start w:val="1"/>
      <w:numFmt w:val="decimal"/>
      <w:lvlText w:val="%6."/>
      <w:lvlJc w:val="left"/>
      <w:pPr>
        <w:ind w:left="4320" w:hanging="480"/>
      </w:pPr>
      <w:rPr>
        <w:rFonts w:hint="default"/>
      </w:rPr>
    </w:lvl>
    <w:lvl w:ilvl="6">
      <w:start w:val="1"/>
      <w:numFmt w:val="decimal"/>
      <w:lvlText w:val="%7."/>
      <w:lvlJc w:val="left"/>
      <w:pPr>
        <w:ind w:left="5040" w:hanging="480"/>
      </w:pPr>
      <w:rPr>
        <w:rFonts w:hint="default"/>
      </w:rPr>
    </w:lvl>
    <w:lvl w:ilvl="7">
      <w:start w:val="1"/>
      <w:numFmt w:val="decimal"/>
      <w:lvlText w:val="%8."/>
      <w:lvlJc w:val="left"/>
      <w:pPr>
        <w:ind w:left="5760" w:hanging="480"/>
      </w:pPr>
      <w:rPr>
        <w:rFonts w:hint="default"/>
      </w:rPr>
    </w:lvl>
    <w:lvl w:ilvl="8">
      <w:start w:val="1"/>
      <w:numFmt w:val="decimal"/>
      <w:lvlText w:val="%9."/>
      <w:lvlJc w:val="left"/>
      <w:pPr>
        <w:ind w:left="6480" w:hanging="480"/>
      </w:pPr>
      <w:rPr>
        <w:rFonts w:hint="default"/>
      </w:rPr>
    </w:lvl>
  </w:abstractNum>
  <w:abstractNum w:abstractNumId="17" w15:restartNumberingAfterBreak="0">
    <w:nsid w:val="47710168"/>
    <w:multiLevelType w:val="multilevel"/>
    <w:tmpl w:val="3C9E04B8"/>
    <w:styleLink w:val="IALABulletList"/>
    <w:lvl w:ilvl="0">
      <w:start w:val="1"/>
      <w:numFmt w:val="bullet"/>
      <w:lvlText w:val=""/>
      <w:lvlJc w:val="left"/>
      <w:pPr>
        <w:ind w:left="720" w:hanging="480"/>
      </w:pPr>
      <w:rPr>
        <w:rFonts w:ascii="Symbol" w:hAnsi="Symbol" w:hint="default"/>
        <w:color w:val="3E60A1" w:themeColor="accent5" w:themeShade="BF"/>
      </w:rPr>
    </w:lvl>
    <w:lvl w:ilvl="1">
      <w:start w:val="1"/>
      <w:numFmt w:val="bullet"/>
      <w:lvlText w:val=""/>
      <w:lvlJc w:val="left"/>
      <w:pPr>
        <w:ind w:left="1440" w:hanging="480"/>
      </w:pPr>
      <w:rPr>
        <w:rFonts w:ascii="Symbol" w:hAnsi="Symbol" w:hint="default"/>
        <w:color w:val="A3B6DB" w:themeColor="accent5" w:themeTint="99"/>
      </w:rPr>
    </w:lvl>
    <w:lvl w:ilvl="2">
      <w:start w:val="1"/>
      <w:numFmt w:val="bullet"/>
      <w:lvlText w:val="o"/>
      <w:lvlJc w:val="left"/>
      <w:pPr>
        <w:ind w:left="2160" w:hanging="480"/>
      </w:pPr>
      <w:rPr>
        <w:rFonts w:ascii="Courier New" w:hAnsi="Courier New" w:cs="Courier New" w:hint="default"/>
      </w:r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8"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7AB4D84"/>
    <w:multiLevelType w:val="multilevel"/>
    <w:tmpl w:val="4A728024"/>
    <w:lvl w:ilvl="0">
      <w:start w:val="1"/>
      <w:numFmt w:val="decimal"/>
      <w:pStyle w:val="Heading1"/>
      <w:lvlText w:val="%1."/>
      <w:lvlJc w:val="left"/>
      <w:pPr>
        <w:tabs>
          <w:tab w:val="num" w:pos="0"/>
        </w:tabs>
        <w:ind w:left="709" w:hanging="709"/>
      </w:pPr>
      <w:rPr>
        <w:rFonts w:asciiTheme="minorHAnsi" w:hAnsiTheme="minorHAnsi" w:hint="default"/>
        <w:b/>
        <w:i w:val="0"/>
        <w:color w:val="00558C" w:themeColor="accent1"/>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themeColor="accent1"/>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themeColor="accent1"/>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themeColor="accent1"/>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2"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B65365"/>
    <w:multiLevelType w:val="multilevel"/>
    <w:tmpl w:val="AB52DEBA"/>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B472BF"/>
    <w:multiLevelType w:val="hybridMultilevel"/>
    <w:tmpl w:val="D488EAF8"/>
    <w:lvl w:ilvl="0" w:tplc="37E240BE">
      <w:start w:val="1"/>
      <w:numFmt w:val="decimal"/>
      <w:lvlText w:val="%1."/>
      <w:lvlJc w:val="left"/>
      <w:pPr>
        <w:ind w:left="14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1450344">
    <w:abstractNumId w:val="14"/>
  </w:num>
  <w:num w:numId="2" w16cid:durableId="167597071">
    <w:abstractNumId w:val="6"/>
  </w:num>
  <w:num w:numId="3" w16cid:durableId="1523393909">
    <w:abstractNumId w:val="13"/>
  </w:num>
  <w:num w:numId="4" w16cid:durableId="51076548">
    <w:abstractNumId w:val="8"/>
  </w:num>
  <w:num w:numId="5" w16cid:durableId="1534221712">
    <w:abstractNumId w:val="11"/>
  </w:num>
  <w:num w:numId="6" w16cid:durableId="1319991051">
    <w:abstractNumId w:val="18"/>
  </w:num>
  <w:num w:numId="7" w16cid:durableId="963850932">
    <w:abstractNumId w:val="24"/>
  </w:num>
  <w:num w:numId="8" w16cid:durableId="228851841">
    <w:abstractNumId w:val="22"/>
  </w:num>
  <w:num w:numId="9" w16cid:durableId="633607055">
    <w:abstractNumId w:val="19"/>
  </w:num>
  <w:num w:numId="10" w16cid:durableId="654577619">
    <w:abstractNumId w:val="15"/>
  </w:num>
  <w:num w:numId="11" w16cid:durableId="1943487505">
    <w:abstractNumId w:val="20"/>
  </w:num>
  <w:num w:numId="12" w16cid:durableId="1023478736">
    <w:abstractNumId w:val="10"/>
  </w:num>
  <w:num w:numId="13" w16cid:durableId="976640568">
    <w:abstractNumId w:val="5"/>
  </w:num>
  <w:num w:numId="14" w16cid:durableId="287586240">
    <w:abstractNumId w:val="23"/>
  </w:num>
  <w:num w:numId="15" w16cid:durableId="2123838631">
    <w:abstractNumId w:val="21"/>
  </w:num>
  <w:num w:numId="16" w16cid:durableId="248926747">
    <w:abstractNumId w:val="0"/>
  </w:num>
  <w:num w:numId="17" w16cid:durableId="1400782165">
    <w:abstractNumId w:val="9"/>
  </w:num>
  <w:num w:numId="18" w16cid:durableId="1117405132">
    <w:abstractNumId w:val="7"/>
  </w:num>
  <w:num w:numId="19" w16cid:durableId="351760425">
    <w:abstractNumId w:val="12"/>
  </w:num>
  <w:num w:numId="20" w16cid:durableId="864515773">
    <w:abstractNumId w:val="17"/>
  </w:num>
  <w:num w:numId="21" w16cid:durableId="596325535">
    <w:abstractNumId w:val="16"/>
  </w:num>
  <w:num w:numId="22" w16cid:durableId="874852786">
    <w:abstractNumId w:val="1"/>
  </w:num>
  <w:num w:numId="23" w16cid:durableId="2031027994">
    <w:abstractNumId w:val="1"/>
  </w:num>
  <w:num w:numId="24" w16cid:durableId="938369459">
    <w:abstractNumId w:val="10"/>
    <w:lvlOverride w:ilvl="0">
      <w:startOverride w:val="1"/>
    </w:lvlOverride>
  </w:num>
  <w:num w:numId="25" w16cid:durableId="10912693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79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457644">
    <w:abstractNumId w:val="7"/>
    <w:lvlOverride w:ilvl="0">
      <w:startOverride w:val="1"/>
    </w:lvlOverride>
  </w:num>
  <w:num w:numId="28" w16cid:durableId="1397583255">
    <w:abstractNumId w:val="1"/>
  </w:num>
  <w:num w:numId="29" w16cid:durableId="1197933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4806585">
    <w:abstractNumId w:val="1"/>
  </w:num>
  <w:num w:numId="31" w16cid:durableId="1953785715">
    <w:abstractNumId w:val="1"/>
  </w:num>
  <w:num w:numId="32" w16cid:durableId="462893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75472921">
    <w:abstractNumId w:val="1"/>
  </w:num>
  <w:num w:numId="34" w16cid:durableId="743920097">
    <w:abstractNumId w:val="1"/>
  </w:num>
  <w:num w:numId="35" w16cid:durableId="387336835">
    <w:abstractNumId w:val="1"/>
  </w:num>
  <w:num w:numId="36" w16cid:durableId="683477030">
    <w:abstractNumId w:val="1"/>
  </w:num>
  <w:num w:numId="37" w16cid:durableId="819081545">
    <w:abstractNumId w:val="1"/>
  </w:num>
  <w:num w:numId="38" w16cid:durableId="1999649486">
    <w:abstractNumId w:val="1"/>
  </w:num>
  <w:num w:numId="39" w16cid:durableId="220215651">
    <w:abstractNumId w:val="1"/>
  </w:num>
  <w:num w:numId="40" w16cid:durableId="237248147">
    <w:abstractNumId w:val="1"/>
  </w:num>
  <w:num w:numId="41" w16cid:durableId="1755979591">
    <w:abstractNumId w:val="1"/>
  </w:num>
  <w:num w:numId="42" w16cid:durableId="663632814">
    <w:abstractNumId w:val="1"/>
  </w:num>
  <w:num w:numId="43" w16cid:durableId="814102200">
    <w:abstractNumId w:val="1"/>
  </w:num>
  <w:num w:numId="44" w16cid:durableId="94062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93703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53457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2753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91293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65357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20722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473122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3228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09300816">
    <w:abstractNumId w:val="1"/>
  </w:num>
  <w:num w:numId="54" w16cid:durableId="9204115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276285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40816829">
    <w:abstractNumId w:val="1"/>
  </w:num>
  <w:num w:numId="57" w16cid:durableId="1982418661">
    <w:abstractNumId w:val="1"/>
  </w:num>
  <w:num w:numId="58" w16cid:durableId="305008666">
    <w:abstractNumId w:val="1"/>
  </w:num>
  <w:num w:numId="59" w16cid:durableId="172913734">
    <w:abstractNumId w:val="1"/>
  </w:num>
  <w:num w:numId="60" w16cid:durableId="18584243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22864351">
    <w:abstractNumId w:val="2"/>
  </w:num>
  <w:num w:numId="62" w16cid:durableId="52123026">
    <w:abstractNumId w:val="1"/>
  </w:num>
  <w:num w:numId="63" w16cid:durableId="2086684535">
    <w:abstractNumId w:val="1"/>
  </w:num>
  <w:num w:numId="64" w16cid:durableId="1837186223">
    <w:abstractNumId w:val="1"/>
  </w:num>
  <w:num w:numId="65" w16cid:durableId="363482594">
    <w:abstractNumId w:val="4"/>
  </w:num>
  <w:num w:numId="66" w16cid:durableId="1931814122">
    <w:abstractNumId w:val="4"/>
  </w:num>
  <w:num w:numId="67" w16cid:durableId="879049690">
    <w:abstractNumId w:val="4"/>
  </w:num>
  <w:num w:numId="68" w16cid:durableId="23752504">
    <w:abstractNumId w:val="4"/>
  </w:num>
  <w:num w:numId="69" w16cid:durableId="1023478736">
    <w:abstractNumId w:val="10"/>
    <w:lvlOverride w:ilvl="0">
      <w:startOverride w:val="1"/>
    </w:lvlOverride>
  </w:num>
  <w:num w:numId="70" w16cid:durableId="1956792247">
    <w:abstractNumId w:val="4"/>
  </w:num>
  <w:num w:numId="71" w16cid:durableId="1194809583">
    <w:abstractNumId w:val="4"/>
  </w:num>
  <w:num w:numId="72" w16cid:durableId="915287482">
    <w:abstractNumId w:val="4"/>
  </w:num>
  <w:num w:numId="73" w16cid:durableId="1117405132">
    <w:abstractNumId w:val="7"/>
    <w:lvlOverride w:ilvl="0">
      <w:startOverride w:val="1"/>
    </w:lvlOverride>
  </w:num>
  <w:num w:numId="74" w16cid:durableId="1866553689">
    <w:abstractNumId w:val="4"/>
  </w:num>
  <w:num w:numId="75" w16cid:durableId="801729585">
    <w:abstractNumId w:val="4"/>
  </w:num>
  <w:num w:numId="76" w16cid:durableId="1746292299">
    <w:abstractNumId w:val="4"/>
  </w:num>
  <w:num w:numId="77" w16cid:durableId="725489252">
    <w:abstractNumId w:val="4"/>
  </w:num>
  <w:num w:numId="78" w16cid:durableId="1753575924">
    <w:abstractNumId w:val="4"/>
  </w:num>
  <w:num w:numId="79" w16cid:durableId="1627278509">
    <w:abstractNumId w:val="4"/>
  </w:num>
  <w:num w:numId="80" w16cid:durableId="675234292">
    <w:abstractNumId w:val="4"/>
  </w:num>
  <w:num w:numId="81" w16cid:durableId="453329376">
    <w:abstractNumId w:val="4"/>
  </w:num>
  <w:num w:numId="82" w16cid:durableId="697968112">
    <w:abstractNumId w:val="4"/>
  </w:num>
  <w:num w:numId="83" w16cid:durableId="50472146">
    <w:abstractNumId w:val="4"/>
  </w:num>
  <w:num w:numId="84" w16cid:durableId="1714577661">
    <w:abstractNumId w:val="4"/>
  </w:num>
  <w:num w:numId="85" w16cid:durableId="1000889292">
    <w:abstractNumId w:val="4"/>
  </w:num>
  <w:num w:numId="86" w16cid:durableId="803887705">
    <w:abstractNumId w:val="4"/>
  </w:num>
  <w:num w:numId="87" w16cid:durableId="2031493847">
    <w:abstractNumId w:val="4"/>
  </w:num>
  <w:num w:numId="88" w16cid:durableId="246967435">
    <w:abstractNumId w:val="4"/>
  </w:num>
  <w:num w:numId="89" w16cid:durableId="1559436502">
    <w:abstractNumId w:val="4"/>
  </w:num>
  <w:num w:numId="90" w16cid:durableId="1123811579">
    <w:abstractNumId w:val="4"/>
  </w:num>
  <w:num w:numId="91" w16cid:durableId="322661828">
    <w:abstractNumId w:val="4"/>
  </w:num>
  <w:num w:numId="92" w16cid:durableId="140586506">
    <w:abstractNumId w:val="4"/>
  </w:num>
  <w:num w:numId="93" w16cid:durableId="1853295107">
    <w:abstractNumId w:val="4"/>
  </w:num>
  <w:num w:numId="94" w16cid:durableId="1362778104">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2" w:dllVersion="6"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0E9"/>
    <w:rsid w:val="00001616"/>
    <w:rsid w:val="0001616D"/>
    <w:rsid w:val="00016839"/>
    <w:rsid w:val="000174F9"/>
    <w:rsid w:val="00023034"/>
    <w:rsid w:val="000249C2"/>
    <w:rsid w:val="000258F6"/>
    <w:rsid w:val="00027B36"/>
    <w:rsid w:val="00031097"/>
    <w:rsid w:val="00033167"/>
    <w:rsid w:val="0003449E"/>
    <w:rsid w:val="00035E1F"/>
    <w:rsid w:val="000379A7"/>
    <w:rsid w:val="00040EB8"/>
    <w:rsid w:val="000418CA"/>
    <w:rsid w:val="0004255E"/>
    <w:rsid w:val="000457CC"/>
    <w:rsid w:val="000504C0"/>
    <w:rsid w:val="00050F02"/>
    <w:rsid w:val="0005129B"/>
    <w:rsid w:val="00051724"/>
    <w:rsid w:val="00054045"/>
    <w:rsid w:val="0005449E"/>
    <w:rsid w:val="00054C7D"/>
    <w:rsid w:val="00055938"/>
    <w:rsid w:val="00057B6D"/>
    <w:rsid w:val="00061A7B"/>
    <w:rsid w:val="00062874"/>
    <w:rsid w:val="00082C85"/>
    <w:rsid w:val="00083076"/>
    <w:rsid w:val="0008654C"/>
    <w:rsid w:val="000870E9"/>
    <w:rsid w:val="000904ED"/>
    <w:rsid w:val="00091545"/>
    <w:rsid w:val="0009165E"/>
    <w:rsid w:val="00094750"/>
    <w:rsid w:val="00095AF0"/>
    <w:rsid w:val="000A2035"/>
    <w:rsid w:val="000A27A8"/>
    <w:rsid w:val="000A49B9"/>
    <w:rsid w:val="000A59C0"/>
    <w:rsid w:val="000A78A9"/>
    <w:rsid w:val="000B1A90"/>
    <w:rsid w:val="000B2356"/>
    <w:rsid w:val="000B577B"/>
    <w:rsid w:val="000C2133"/>
    <w:rsid w:val="000C2857"/>
    <w:rsid w:val="000C547A"/>
    <w:rsid w:val="000C705C"/>
    <w:rsid w:val="000C711B"/>
    <w:rsid w:val="000D03FB"/>
    <w:rsid w:val="000D1024"/>
    <w:rsid w:val="000D14CE"/>
    <w:rsid w:val="000D1D15"/>
    <w:rsid w:val="000D2431"/>
    <w:rsid w:val="000D76B7"/>
    <w:rsid w:val="000E0EC6"/>
    <w:rsid w:val="000E34D3"/>
    <w:rsid w:val="000E3954"/>
    <w:rsid w:val="000E3E52"/>
    <w:rsid w:val="000F0F9F"/>
    <w:rsid w:val="000F22C4"/>
    <w:rsid w:val="000F363B"/>
    <w:rsid w:val="000F3F43"/>
    <w:rsid w:val="000F47CA"/>
    <w:rsid w:val="000F58ED"/>
    <w:rsid w:val="0010303E"/>
    <w:rsid w:val="0010529E"/>
    <w:rsid w:val="00113D5B"/>
    <w:rsid w:val="00113F8F"/>
    <w:rsid w:val="00121616"/>
    <w:rsid w:val="00121F1B"/>
    <w:rsid w:val="001236B5"/>
    <w:rsid w:val="00124F59"/>
    <w:rsid w:val="001349DB"/>
    <w:rsid w:val="00134B86"/>
    <w:rsid w:val="00135AEB"/>
    <w:rsid w:val="00136E58"/>
    <w:rsid w:val="0013741C"/>
    <w:rsid w:val="0014060A"/>
    <w:rsid w:val="0014597C"/>
    <w:rsid w:val="00147755"/>
    <w:rsid w:val="0015014D"/>
    <w:rsid w:val="00151BFE"/>
    <w:rsid w:val="001535C6"/>
    <w:rsid w:val="00153F22"/>
    <w:rsid w:val="001547F9"/>
    <w:rsid w:val="001607D8"/>
    <w:rsid w:val="00161325"/>
    <w:rsid w:val="00161401"/>
    <w:rsid w:val="00162612"/>
    <w:rsid w:val="001635F3"/>
    <w:rsid w:val="00163853"/>
    <w:rsid w:val="00173602"/>
    <w:rsid w:val="00176358"/>
    <w:rsid w:val="00176BB8"/>
    <w:rsid w:val="00182B9C"/>
    <w:rsid w:val="00184427"/>
    <w:rsid w:val="00186FED"/>
    <w:rsid w:val="001875B1"/>
    <w:rsid w:val="00190E7E"/>
    <w:rsid w:val="00191120"/>
    <w:rsid w:val="0019173E"/>
    <w:rsid w:val="0019343A"/>
    <w:rsid w:val="001A29DF"/>
    <w:rsid w:val="001A2DCA"/>
    <w:rsid w:val="001A73B9"/>
    <w:rsid w:val="001B1EF6"/>
    <w:rsid w:val="001B2A35"/>
    <w:rsid w:val="001B339A"/>
    <w:rsid w:val="001B6048"/>
    <w:rsid w:val="001B60A6"/>
    <w:rsid w:val="001C2795"/>
    <w:rsid w:val="001C2971"/>
    <w:rsid w:val="001C650B"/>
    <w:rsid w:val="001C72B5"/>
    <w:rsid w:val="001C77FB"/>
    <w:rsid w:val="001D11AC"/>
    <w:rsid w:val="001D1845"/>
    <w:rsid w:val="001D23EA"/>
    <w:rsid w:val="001D2E7A"/>
    <w:rsid w:val="001D3992"/>
    <w:rsid w:val="001D4A3E"/>
    <w:rsid w:val="001D5672"/>
    <w:rsid w:val="001E32E5"/>
    <w:rsid w:val="001E3AEE"/>
    <w:rsid w:val="001E416D"/>
    <w:rsid w:val="001E7D0D"/>
    <w:rsid w:val="001F4EF8"/>
    <w:rsid w:val="001F574E"/>
    <w:rsid w:val="001F5AB1"/>
    <w:rsid w:val="00200579"/>
    <w:rsid w:val="00201337"/>
    <w:rsid w:val="00201579"/>
    <w:rsid w:val="002022EA"/>
    <w:rsid w:val="00202CB2"/>
    <w:rsid w:val="002044E9"/>
    <w:rsid w:val="00205B17"/>
    <w:rsid w:val="00205D9B"/>
    <w:rsid w:val="002115A6"/>
    <w:rsid w:val="00213436"/>
    <w:rsid w:val="00214033"/>
    <w:rsid w:val="002176C4"/>
    <w:rsid w:val="002204DA"/>
    <w:rsid w:val="0022371A"/>
    <w:rsid w:val="00224DAB"/>
    <w:rsid w:val="0022582A"/>
    <w:rsid w:val="00230B05"/>
    <w:rsid w:val="00234482"/>
    <w:rsid w:val="00236BD6"/>
    <w:rsid w:val="00237785"/>
    <w:rsid w:val="00237A2B"/>
    <w:rsid w:val="002406D3"/>
    <w:rsid w:val="002438C5"/>
    <w:rsid w:val="00246546"/>
    <w:rsid w:val="002504C5"/>
    <w:rsid w:val="002505E9"/>
    <w:rsid w:val="00251FB9"/>
    <w:rsid w:val="002520AD"/>
    <w:rsid w:val="00255FD9"/>
    <w:rsid w:val="0025660A"/>
    <w:rsid w:val="00257DF8"/>
    <w:rsid w:val="00257E4A"/>
    <w:rsid w:val="0026038D"/>
    <w:rsid w:val="002617BA"/>
    <w:rsid w:val="00262E69"/>
    <w:rsid w:val="00263D78"/>
    <w:rsid w:val="0027175D"/>
    <w:rsid w:val="00271EFA"/>
    <w:rsid w:val="002735DD"/>
    <w:rsid w:val="00274B97"/>
    <w:rsid w:val="002753A5"/>
    <w:rsid w:val="00286250"/>
    <w:rsid w:val="00290909"/>
    <w:rsid w:val="00292625"/>
    <w:rsid w:val="00296AE1"/>
    <w:rsid w:val="0029793F"/>
    <w:rsid w:val="002A1C42"/>
    <w:rsid w:val="002A617C"/>
    <w:rsid w:val="002A6477"/>
    <w:rsid w:val="002A71CF"/>
    <w:rsid w:val="002B3E9D"/>
    <w:rsid w:val="002B574E"/>
    <w:rsid w:val="002C1E38"/>
    <w:rsid w:val="002C22BC"/>
    <w:rsid w:val="002C605E"/>
    <w:rsid w:val="002C77F4"/>
    <w:rsid w:val="002D0869"/>
    <w:rsid w:val="002D0A92"/>
    <w:rsid w:val="002D412A"/>
    <w:rsid w:val="002D4858"/>
    <w:rsid w:val="002D78FE"/>
    <w:rsid w:val="002E1FF6"/>
    <w:rsid w:val="002E4993"/>
    <w:rsid w:val="002E560E"/>
    <w:rsid w:val="002E59F3"/>
    <w:rsid w:val="002E5BAC"/>
    <w:rsid w:val="002E6010"/>
    <w:rsid w:val="002E6BE8"/>
    <w:rsid w:val="002E7576"/>
    <w:rsid w:val="002E7635"/>
    <w:rsid w:val="002F2576"/>
    <w:rsid w:val="002F265A"/>
    <w:rsid w:val="002F3B40"/>
    <w:rsid w:val="002F3F18"/>
    <w:rsid w:val="003032C4"/>
    <w:rsid w:val="0030413F"/>
    <w:rsid w:val="00305EFE"/>
    <w:rsid w:val="00312303"/>
    <w:rsid w:val="00313B4B"/>
    <w:rsid w:val="00313D13"/>
    <w:rsid w:val="00313D85"/>
    <w:rsid w:val="00315CE3"/>
    <w:rsid w:val="0031629B"/>
    <w:rsid w:val="00317F49"/>
    <w:rsid w:val="003202F8"/>
    <w:rsid w:val="003251FE"/>
    <w:rsid w:val="00325D9A"/>
    <w:rsid w:val="00326BB4"/>
    <w:rsid w:val="003274DB"/>
    <w:rsid w:val="003276DE"/>
    <w:rsid w:val="00327FBF"/>
    <w:rsid w:val="003327BE"/>
    <w:rsid w:val="00332A7B"/>
    <w:rsid w:val="003343E0"/>
    <w:rsid w:val="00335E40"/>
    <w:rsid w:val="00340855"/>
    <w:rsid w:val="00342CBA"/>
    <w:rsid w:val="00344408"/>
    <w:rsid w:val="00345E37"/>
    <w:rsid w:val="00346A15"/>
    <w:rsid w:val="00346AEC"/>
    <w:rsid w:val="00347F3E"/>
    <w:rsid w:val="00350A92"/>
    <w:rsid w:val="00356472"/>
    <w:rsid w:val="003564A8"/>
    <w:rsid w:val="003569E8"/>
    <w:rsid w:val="003621C3"/>
    <w:rsid w:val="00362816"/>
    <w:rsid w:val="0036382D"/>
    <w:rsid w:val="00372522"/>
    <w:rsid w:val="00377DC8"/>
    <w:rsid w:val="00380350"/>
    <w:rsid w:val="00380B4E"/>
    <w:rsid w:val="00380F88"/>
    <w:rsid w:val="003816E4"/>
    <w:rsid w:val="00381F7A"/>
    <w:rsid w:val="00382918"/>
    <w:rsid w:val="00382C28"/>
    <w:rsid w:val="0038597C"/>
    <w:rsid w:val="003909C2"/>
    <w:rsid w:val="0039131E"/>
    <w:rsid w:val="003A04A6"/>
    <w:rsid w:val="003A6A32"/>
    <w:rsid w:val="003A7759"/>
    <w:rsid w:val="003A7F6E"/>
    <w:rsid w:val="003B03EA"/>
    <w:rsid w:val="003B76F0"/>
    <w:rsid w:val="003C0841"/>
    <w:rsid w:val="003C0DEF"/>
    <w:rsid w:val="003C138B"/>
    <w:rsid w:val="003C7C34"/>
    <w:rsid w:val="003D0F37"/>
    <w:rsid w:val="003D2A7A"/>
    <w:rsid w:val="003D3B40"/>
    <w:rsid w:val="003D5150"/>
    <w:rsid w:val="003D614A"/>
    <w:rsid w:val="003D6614"/>
    <w:rsid w:val="003E1065"/>
    <w:rsid w:val="003E78C3"/>
    <w:rsid w:val="003F1C3A"/>
    <w:rsid w:val="003F4DE4"/>
    <w:rsid w:val="003F70D2"/>
    <w:rsid w:val="00414698"/>
    <w:rsid w:val="00415649"/>
    <w:rsid w:val="00424EAD"/>
    <w:rsid w:val="0042565E"/>
    <w:rsid w:val="00432C05"/>
    <w:rsid w:val="00440379"/>
    <w:rsid w:val="00441393"/>
    <w:rsid w:val="00441BE7"/>
    <w:rsid w:val="004441F8"/>
    <w:rsid w:val="00447CF0"/>
    <w:rsid w:val="004527DD"/>
    <w:rsid w:val="00456DE1"/>
    <w:rsid w:val="00456F10"/>
    <w:rsid w:val="00460D62"/>
    <w:rsid w:val="00461DDC"/>
    <w:rsid w:val="00462095"/>
    <w:rsid w:val="00463085"/>
    <w:rsid w:val="00463B48"/>
    <w:rsid w:val="0046464D"/>
    <w:rsid w:val="00472071"/>
    <w:rsid w:val="00474746"/>
    <w:rsid w:val="00476942"/>
    <w:rsid w:val="00477D62"/>
    <w:rsid w:val="00481C27"/>
    <w:rsid w:val="004871A2"/>
    <w:rsid w:val="004906A6"/>
    <w:rsid w:val="004908B8"/>
    <w:rsid w:val="00492A8D"/>
    <w:rsid w:val="00493B3C"/>
    <w:rsid w:val="004944C8"/>
    <w:rsid w:val="00495DDA"/>
    <w:rsid w:val="004A0EBF"/>
    <w:rsid w:val="004A3751"/>
    <w:rsid w:val="004A4EC4"/>
    <w:rsid w:val="004B2AB8"/>
    <w:rsid w:val="004B65D9"/>
    <w:rsid w:val="004B744B"/>
    <w:rsid w:val="004B7810"/>
    <w:rsid w:val="004C0C7E"/>
    <w:rsid w:val="004C0E4B"/>
    <w:rsid w:val="004D07C1"/>
    <w:rsid w:val="004D4109"/>
    <w:rsid w:val="004D6C87"/>
    <w:rsid w:val="004D71EA"/>
    <w:rsid w:val="004E0BBB"/>
    <w:rsid w:val="004E1D57"/>
    <w:rsid w:val="004E2F16"/>
    <w:rsid w:val="004F26FF"/>
    <w:rsid w:val="004F2AA4"/>
    <w:rsid w:val="004F4AAE"/>
    <w:rsid w:val="004F5930"/>
    <w:rsid w:val="004F6196"/>
    <w:rsid w:val="00503044"/>
    <w:rsid w:val="005051B1"/>
    <w:rsid w:val="00513465"/>
    <w:rsid w:val="005222AF"/>
    <w:rsid w:val="00523666"/>
    <w:rsid w:val="00525922"/>
    <w:rsid w:val="00526234"/>
    <w:rsid w:val="00530E17"/>
    <w:rsid w:val="00534F34"/>
    <w:rsid w:val="0053692E"/>
    <w:rsid w:val="00536C1B"/>
    <w:rsid w:val="005378A6"/>
    <w:rsid w:val="00540D36"/>
    <w:rsid w:val="00541ED1"/>
    <w:rsid w:val="00546FC3"/>
    <w:rsid w:val="00547837"/>
    <w:rsid w:val="00551C89"/>
    <w:rsid w:val="00553815"/>
    <w:rsid w:val="00553FE0"/>
    <w:rsid w:val="00556DD2"/>
    <w:rsid w:val="00557434"/>
    <w:rsid w:val="00563D55"/>
    <w:rsid w:val="00574ADC"/>
    <w:rsid w:val="005805D2"/>
    <w:rsid w:val="00581239"/>
    <w:rsid w:val="0058282D"/>
    <w:rsid w:val="00586C48"/>
    <w:rsid w:val="00586C66"/>
    <w:rsid w:val="00593EFC"/>
    <w:rsid w:val="00595415"/>
    <w:rsid w:val="00597652"/>
    <w:rsid w:val="005A0703"/>
    <w:rsid w:val="005A080B"/>
    <w:rsid w:val="005A2543"/>
    <w:rsid w:val="005B12A5"/>
    <w:rsid w:val="005C161A"/>
    <w:rsid w:val="005C1BCB"/>
    <w:rsid w:val="005C2312"/>
    <w:rsid w:val="005C4735"/>
    <w:rsid w:val="005C5C63"/>
    <w:rsid w:val="005D03E9"/>
    <w:rsid w:val="005D304B"/>
    <w:rsid w:val="005D329D"/>
    <w:rsid w:val="005D3920"/>
    <w:rsid w:val="005D66C1"/>
    <w:rsid w:val="005D6E5D"/>
    <w:rsid w:val="005E02EA"/>
    <w:rsid w:val="005E091A"/>
    <w:rsid w:val="005E165A"/>
    <w:rsid w:val="005E3989"/>
    <w:rsid w:val="005E4659"/>
    <w:rsid w:val="005E5AB7"/>
    <w:rsid w:val="005E657A"/>
    <w:rsid w:val="005E7063"/>
    <w:rsid w:val="005F1314"/>
    <w:rsid w:val="005F1386"/>
    <w:rsid w:val="005F17C2"/>
    <w:rsid w:val="005F4BA4"/>
    <w:rsid w:val="005F4DAE"/>
    <w:rsid w:val="005F7025"/>
    <w:rsid w:val="00600C2B"/>
    <w:rsid w:val="00606A1F"/>
    <w:rsid w:val="00611BF0"/>
    <w:rsid w:val="006127AC"/>
    <w:rsid w:val="0062080E"/>
    <w:rsid w:val="00622C26"/>
    <w:rsid w:val="006308FF"/>
    <w:rsid w:val="00634A78"/>
    <w:rsid w:val="00641794"/>
    <w:rsid w:val="00642025"/>
    <w:rsid w:val="00642ECC"/>
    <w:rsid w:val="00646AFD"/>
    <w:rsid w:val="00646E87"/>
    <w:rsid w:val="0065107F"/>
    <w:rsid w:val="00661946"/>
    <w:rsid w:val="00664D43"/>
    <w:rsid w:val="00665195"/>
    <w:rsid w:val="00666061"/>
    <w:rsid w:val="00666380"/>
    <w:rsid w:val="00667424"/>
    <w:rsid w:val="00667792"/>
    <w:rsid w:val="00671677"/>
    <w:rsid w:val="006744D8"/>
    <w:rsid w:val="006750F2"/>
    <w:rsid w:val="006752D6"/>
    <w:rsid w:val="00675E02"/>
    <w:rsid w:val="0068553C"/>
    <w:rsid w:val="00685F34"/>
    <w:rsid w:val="00693B1F"/>
    <w:rsid w:val="0069562D"/>
    <w:rsid w:val="00695656"/>
    <w:rsid w:val="006975A8"/>
    <w:rsid w:val="006A1012"/>
    <w:rsid w:val="006A7DF5"/>
    <w:rsid w:val="006B54CC"/>
    <w:rsid w:val="006C1376"/>
    <w:rsid w:val="006C48F9"/>
    <w:rsid w:val="006E0E7D"/>
    <w:rsid w:val="006E10BF"/>
    <w:rsid w:val="006F1C14"/>
    <w:rsid w:val="006F4B80"/>
    <w:rsid w:val="006F7105"/>
    <w:rsid w:val="00703A6A"/>
    <w:rsid w:val="00705255"/>
    <w:rsid w:val="00722236"/>
    <w:rsid w:val="00723824"/>
    <w:rsid w:val="00725CCA"/>
    <w:rsid w:val="0072737A"/>
    <w:rsid w:val="007311E7"/>
    <w:rsid w:val="00731DEE"/>
    <w:rsid w:val="00734BC6"/>
    <w:rsid w:val="0074084C"/>
    <w:rsid w:val="007425AF"/>
    <w:rsid w:val="007541D3"/>
    <w:rsid w:val="007577D7"/>
    <w:rsid w:val="00760004"/>
    <w:rsid w:val="00763190"/>
    <w:rsid w:val="00766B79"/>
    <w:rsid w:val="007715E8"/>
    <w:rsid w:val="00773A35"/>
    <w:rsid w:val="00776004"/>
    <w:rsid w:val="00777956"/>
    <w:rsid w:val="007811C4"/>
    <w:rsid w:val="00781623"/>
    <w:rsid w:val="0078486B"/>
    <w:rsid w:val="00785A39"/>
    <w:rsid w:val="00787D8A"/>
    <w:rsid w:val="00790277"/>
    <w:rsid w:val="0079129F"/>
    <w:rsid w:val="00791EBC"/>
    <w:rsid w:val="00793577"/>
    <w:rsid w:val="00795637"/>
    <w:rsid w:val="007A3CED"/>
    <w:rsid w:val="007A446A"/>
    <w:rsid w:val="007A4FEF"/>
    <w:rsid w:val="007A53A6"/>
    <w:rsid w:val="007A5E08"/>
    <w:rsid w:val="007A6159"/>
    <w:rsid w:val="007B27E9"/>
    <w:rsid w:val="007B2C5B"/>
    <w:rsid w:val="007B2D11"/>
    <w:rsid w:val="007B4994"/>
    <w:rsid w:val="007B6700"/>
    <w:rsid w:val="007B6A93"/>
    <w:rsid w:val="007B7377"/>
    <w:rsid w:val="007B7BEC"/>
    <w:rsid w:val="007C08A7"/>
    <w:rsid w:val="007C25BB"/>
    <w:rsid w:val="007D1805"/>
    <w:rsid w:val="007D2107"/>
    <w:rsid w:val="007D274D"/>
    <w:rsid w:val="007D3A42"/>
    <w:rsid w:val="007D5895"/>
    <w:rsid w:val="007D77AB"/>
    <w:rsid w:val="007E28D0"/>
    <w:rsid w:val="007E30DF"/>
    <w:rsid w:val="007F2C43"/>
    <w:rsid w:val="007F5CBA"/>
    <w:rsid w:val="007F7544"/>
    <w:rsid w:val="00800995"/>
    <w:rsid w:val="00804736"/>
    <w:rsid w:val="0080602A"/>
    <w:rsid w:val="008069C5"/>
    <w:rsid w:val="00810FEA"/>
    <w:rsid w:val="008110E4"/>
    <w:rsid w:val="0081117E"/>
    <w:rsid w:val="008169D1"/>
    <w:rsid w:val="00816F79"/>
    <w:rsid w:val="008172F8"/>
    <w:rsid w:val="00817E34"/>
    <w:rsid w:val="00820C2C"/>
    <w:rsid w:val="00822207"/>
    <w:rsid w:val="00827301"/>
    <w:rsid w:val="008305F8"/>
    <w:rsid w:val="008310C9"/>
    <w:rsid w:val="0083135A"/>
    <w:rsid w:val="008326B2"/>
    <w:rsid w:val="008329A8"/>
    <w:rsid w:val="00833111"/>
    <w:rsid w:val="00834150"/>
    <w:rsid w:val="008357F2"/>
    <w:rsid w:val="00835D06"/>
    <w:rsid w:val="00835EA0"/>
    <w:rsid w:val="0084098D"/>
    <w:rsid w:val="008416E0"/>
    <w:rsid w:val="00841E7A"/>
    <w:rsid w:val="00842B85"/>
    <w:rsid w:val="00843CED"/>
    <w:rsid w:val="00844B35"/>
    <w:rsid w:val="00846831"/>
    <w:rsid w:val="00846D0C"/>
    <w:rsid w:val="00847B32"/>
    <w:rsid w:val="00851011"/>
    <w:rsid w:val="00853C22"/>
    <w:rsid w:val="00854BCE"/>
    <w:rsid w:val="00857346"/>
    <w:rsid w:val="008603E0"/>
    <w:rsid w:val="00865532"/>
    <w:rsid w:val="00867686"/>
    <w:rsid w:val="00872657"/>
    <w:rsid w:val="008737D3"/>
    <w:rsid w:val="00874179"/>
    <w:rsid w:val="008747E0"/>
    <w:rsid w:val="00876841"/>
    <w:rsid w:val="00882B3C"/>
    <w:rsid w:val="00886C21"/>
    <w:rsid w:val="0088783D"/>
    <w:rsid w:val="00896698"/>
    <w:rsid w:val="008972C3"/>
    <w:rsid w:val="008A28D9"/>
    <w:rsid w:val="008A30BA"/>
    <w:rsid w:val="008A52DC"/>
    <w:rsid w:val="008A5435"/>
    <w:rsid w:val="008A5C39"/>
    <w:rsid w:val="008B2D09"/>
    <w:rsid w:val="008B62E0"/>
    <w:rsid w:val="008C2A0C"/>
    <w:rsid w:val="008C33B5"/>
    <w:rsid w:val="008C3A72"/>
    <w:rsid w:val="008C46F4"/>
    <w:rsid w:val="008C4A94"/>
    <w:rsid w:val="008C5100"/>
    <w:rsid w:val="008C6969"/>
    <w:rsid w:val="008D45D2"/>
    <w:rsid w:val="008D5CCD"/>
    <w:rsid w:val="008D7E86"/>
    <w:rsid w:val="008E1D70"/>
    <w:rsid w:val="008E1F69"/>
    <w:rsid w:val="008E6B59"/>
    <w:rsid w:val="008E76B1"/>
    <w:rsid w:val="008F1788"/>
    <w:rsid w:val="008F34F4"/>
    <w:rsid w:val="008F38BB"/>
    <w:rsid w:val="008F57D8"/>
    <w:rsid w:val="008F69DE"/>
    <w:rsid w:val="00902834"/>
    <w:rsid w:val="009110DD"/>
    <w:rsid w:val="00912EAB"/>
    <w:rsid w:val="00913056"/>
    <w:rsid w:val="00914E26"/>
    <w:rsid w:val="0091590F"/>
    <w:rsid w:val="009217F2"/>
    <w:rsid w:val="00923B4D"/>
    <w:rsid w:val="0092540C"/>
    <w:rsid w:val="00925B39"/>
    <w:rsid w:val="00925E0F"/>
    <w:rsid w:val="00926876"/>
    <w:rsid w:val="00931A57"/>
    <w:rsid w:val="00933EE0"/>
    <w:rsid w:val="00934006"/>
    <w:rsid w:val="0093492E"/>
    <w:rsid w:val="009414E6"/>
    <w:rsid w:val="00941D29"/>
    <w:rsid w:val="00944EC3"/>
    <w:rsid w:val="00947A3F"/>
    <w:rsid w:val="00950B15"/>
    <w:rsid w:val="0095450F"/>
    <w:rsid w:val="00954AE0"/>
    <w:rsid w:val="00956901"/>
    <w:rsid w:val="00957074"/>
    <w:rsid w:val="0096203C"/>
    <w:rsid w:val="00962EC1"/>
    <w:rsid w:val="00962FB8"/>
    <w:rsid w:val="009630F5"/>
    <w:rsid w:val="00963177"/>
    <w:rsid w:val="00964C78"/>
    <w:rsid w:val="009656B9"/>
    <w:rsid w:val="0096631C"/>
    <w:rsid w:val="00967DD9"/>
    <w:rsid w:val="00971591"/>
    <w:rsid w:val="009727CB"/>
    <w:rsid w:val="00974564"/>
    <w:rsid w:val="00974B53"/>
    <w:rsid w:val="00974E99"/>
    <w:rsid w:val="009764FA"/>
    <w:rsid w:val="00980192"/>
    <w:rsid w:val="00980799"/>
    <w:rsid w:val="009812B5"/>
    <w:rsid w:val="00982A22"/>
    <w:rsid w:val="009830CC"/>
    <w:rsid w:val="00983287"/>
    <w:rsid w:val="00990D7D"/>
    <w:rsid w:val="00994D97"/>
    <w:rsid w:val="00996DA3"/>
    <w:rsid w:val="0099752C"/>
    <w:rsid w:val="009A07B7"/>
    <w:rsid w:val="009B0626"/>
    <w:rsid w:val="009B09CA"/>
    <w:rsid w:val="009B0C65"/>
    <w:rsid w:val="009B1545"/>
    <w:rsid w:val="009B27AF"/>
    <w:rsid w:val="009B372E"/>
    <w:rsid w:val="009B5023"/>
    <w:rsid w:val="009B6582"/>
    <w:rsid w:val="009B785E"/>
    <w:rsid w:val="009C26F8"/>
    <w:rsid w:val="009C387B"/>
    <w:rsid w:val="009C609E"/>
    <w:rsid w:val="009C6984"/>
    <w:rsid w:val="009D25B8"/>
    <w:rsid w:val="009D26AB"/>
    <w:rsid w:val="009D6B98"/>
    <w:rsid w:val="009E075B"/>
    <w:rsid w:val="009E16EC"/>
    <w:rsid w:val="009E1F25"/>
    <w:rsid w:val="009E433C"/>
    <w:rsid w:val="009E4A4D"/>
    <w:rsid w:val="009E6578"/>
    <w:rsid w:val="009F07D2"/>
    <w:rsid w:val="009F081F"/>
    <w:rsid w:val="009F4A19"/>
    <w:rsid w:val="00A06862"/>
    <w:rsid w:val="00A06A0E"/>
    <w:rsid w:val="00A06A3D"/>
    <w:rsid w:val="00A07CE4"/>
    <w:rsid w:val="00A10EBA"/>
    <w:rsid w:val="00A11128"/>
    <w:rsid w:val="00A13E56"/>
    <w:rsid w:val="00A15050"/>
    <w:rsid w:val="00A179F2"/>
    <w:rsid w:val="00A22173"/>
    <w:rsid w:val="00A227BF"/>
    <w:rsid w:val="00A23CAC"/>
    <w:rsid w:val="00A24838"/>
    <w:rsid w:val="00A2743E"/>
    <w:rsid w:val="00A304FE"/>
    <w:rsid w:val="00A3074A"/>
    <w:rsid w:val="00A30C33"/>
    <w:rsid w:val="00A37755"/>
    <w:rsid w:val="00A4308C"/>
    <w:rsid w:val="00A43432"/>
    <w:rsid w:val="00A44836"/>
    <w:rsid w:val="00A524B5"/>
    <w:rsid w:val="00A53E1D"/>
    <w:rsid w:val="00A549B3"/>
    <w:rsid w:val="00A551FD"/>
    <w:rsid w:val="00A56184"/>
    <w:rsid w:val="00A66081"/>
    <w:rsid w:val="00A67954"/>
    <w:rsid w:val="00A72893"/>
    <w:rsid w:val="00A72ED7"/>
    <w:rsid w:val="00A7711A"/>
    <w:rsid w:val="00A800A9"/>
    <w:rsid w:val="00A8083F"/>
    <w:rsid w:val="00A812BB"/>
    <w:rsid w:val="00A83FF2"/>
    <w:rsid w:val="00A86343"/>
    <w:rsid w:val="00A87080"/>
    <w:rsid w:val="00A90AAC"/>
    <w:rsid w:val="00A90D86"/>
    <w:rsid w:val="00A91B2E"/>
    <w:rsid w:val="00A91DBA"/>
    <w:rsid w:val="00A96896"/>
    <w:rsid w:val="00A97900"/>
    <w:rsid w:val="00AA0215"/>
    <w:rsid w:val="00AA1B91"/>
    <w:rsid w:val="00AA1D7A"/>
    <w:rsid w:val="00AA3E01"/>
    <w:rsid w:val="00AB0BFA"/>
    <w:rsid w:val="00AB2C66"/>
    <w:rsid w:val="00AB7365"/>
    <w:rsid w:val="00AB76B7"/>
    <w:rsid w:val="00AB7AB2"/>
    <w:rsid w:val="00AC23ED"/>
    <w:rsid w:val="00AC33A2"/>
    <w:rsid w:val="00AC583D"/>
    <w:rsid w:val="00AD12E6"/>
    <w:rsid w:val="00AD38F7"/>
    <w:rsid w:val="00AD59F3"/>
    <w:rsid w:val="00AE1845"/>
    <w:rsid w:val="00AE35A0"/>
    <w:rsid w:val="00AE44EA"/>
    <w:rsid w:val="00AE490A"/>
    <w:rsid w:val="00AE65F1"/>
    <w:rsid w:val="00AE6BB4"/>
    <w:rsid w:val="00AE74AD"/>
    <w:rsid w:val="00AF159C"/>
    <w:rsid w:val="00B007F2"/>
    <w:rsid w:val="00B01873"/>
    <w:rsid w:val="00B05724"/>
    <w:rsid w:val="00B0572F"/>
    <w:rsid w:val="00B074AB"/>
    <w:rsid w:val="00B07717"/>
    <w:rsid w:val="00B129F9"/>
    <w:rsid w:val="00B13AC5"/>
    <w:rsid w:val="00B16103"/>
    <w:rsid w:val="00B16334"/>
    <w:rsid w:val="00B17253"/>
    <w:rsid w:val="00B21877"/>
    <w:rsid w:val="00B250D6"/>
    <w:rsid w:val="00B2583D"/>
    <w:rsid w:val="00B26A2D"/>
    <w:rsid w:val="00B27DF3"/>
    <w:rsid w:val="00B31A41"/>
    <w:rsid w:val="00B40199"/>
    <w:rsid w:val="00B453D3"/>
    <w:rsid w:val="00B45400"/>
    <w:rsid w:val="00B4602C"/>
    <w:rsid w:val="00B50003"/>
    <w:rsid w:val="00B502FF"/>
    <w:rsid w:val="00B50B90"/>
    <w:rsid w:val="00B50E28"/>
    <w:rsid w:val="00B5543C"/>
    <w:rsid w:val="00B55ACF"/>
    <w:rsid w:val="00B56A75"/>
    <w:rsid w:val="00B6066D"/>
    <w:rsid w:val="00B621CA"/>
    <w:rsid w:val="00B643DF"/>
    <w:rsid w:val="00B65300"/>
    <w:rsid w:val="00B658B7"/>
    <w:rsid w:val="00B67422"/>
    <w:rsid w:val="00B70796"/>
    <w:rsid w:val="00B70BD4"/>
    <w:rsid w:val="00B712CA"/>
    <w:rsid w:val="00B73463"/>
    <w:rsid w:val="00B75110"/>
    <w:rsid w:val="00B76ED7"/>
    <w:rsid w:val="00B90123"/>
    <w:rsid w:val="00B9016D"/>
    <w:rsid w:val="00B92476"/>
    <w:rsid w:val="00B9481C"/>
    <w:rsid w:val="00BA0F98"/>
    <w:rsid w:val="00BA1517"/>
    <w:rsid w:val="00BA1C02"/>
    <w:rsid w:val="00BA4E39"/>
    <w:rsid w:val="00BA651B"/>
    <w:rsid w:val="00BA67FD"/>
    <w:rsid w:val="00BA68C5"/>
    <w:rsid w:val="00BA7C48"/>
    <w:rsid w:val="00BC251F"/>
    <w:rsid w:val="00BC27F6"/>
    <w:rsid w:val="00BC39F4"/>
    <w:rsid w:val="00BC5199"/>
    <w:rsid w:val="00BC7FE0"/>
    <w:rsid w:val="00BD150C"/>
    <w:rsid w:val="00BD1587"/>
    <w:rsid w:val="00BD6A20"/>
    <w:rsid w:val="00BD7EE1"/>
    <w:rsid w:val="00BE5568"/>
    <w:rsid w:val="00BE5764"/>
    <w:rsid w:val="00BE6ED6"/>
    <w:rsid w:val="00BF1358"/>
    <w:rsid w:val="00C0106D"/>
    <w:rsid w:val="00C0448F"/>
    <w:rsid w:val="00C053A6"/>
    <w:rsid w:val="00C130C5"/>
    <w:rsid w:val="00C133BE"/>
    <w:rsid w:val="00C1400A"/>
    <w:rsid w:val="00C222B4"/>
    <w:rsid w:val="00C22E97"/>
    <w:rsid w:val="00C262E4"/>
    <w:rsid w:val="00C33E20"/>
    <w:rsid w:val="00C34ED1"/>
    <w:rsid w:val="00C35BF8"/>
    <w:rsid w:val="00C35CF6"/>
    <w:rsid w:val="00C3725B"/>
    <w:rsid w:val="00C401B7"/>
    <w:rsid w:val="00C473B5"/>
    <w:rsid w:val="00C520A9"/>
    <w:rsid w:val="00C522BE"/>
    <w:rsid w:val="00C52413"/>
    <w:rsid w:val="00C533EC"/>
    <w:rsid w:val="00C5470E"/>
    <w:rsid w:val="00C55EFB"/>
    <w:rsid w:val="00C56585"/>
    <w:rsid w:val="00C56B3F"/>
    <w:rsid w:val="00C62DF5"/>
    <w:rsid w:val="00C65492"/>
    <w:rsid w:val="00C65C4C"/>
    <w:rsid w:val="00C67C67"/>
    <w:rsid w:val="00C70221"/>
    <w:rsid w:val="00C7022C"/>
    <w:rsid w:val="00C71032"/>
    <w:rsid w:val="00C716E5"/>
    <w:rsid w:val="00C73E7B"/>
    <w:rsid w:val="00C773D9"/>
    <w:rsid w:val="00C80307"/>
    <w:rsid w:val="00C80ACE"/>
    <w:rsid w:val="00C80B0C"/>
    <w:rsid w:val="00C81162"/>
    <w:rsid w:val="00C82EC7"/>
    <w:rsid w:val="00C83258"/>
    <w:rsid w:val="00C83666"/>
    <w:rsid w:val="00C843AC"/>
    <w:rsid w:val="00C870B5"/>
    <w:rsid w:val="00C907DF"/>
    <w:rsid w:val="00C91630"/>
    <w:rsid w:val="00C9558A"/>
    <w:rsid w:val="00C966EB"/>
    <w:rsid w:val="00CA004F"/>
    <w:rsid w:val="00CA04B1"/>
    <w:rsid w:val="00CA2DFC"/>
    <w:rsid w:val="00CA4EC9"/>
    <w:rsid w:val="00CA5D9C"/>
    <w:rsid w:val="00CB03D4"/>
    <w:rsid w:val="00CB0617"/>
    <w:rsid w:val="00CB137B"/>
    <w:rsid w:val="00CB1D11"/>
    <w:rsid w:val="00CB59F3"/>
    <w:rsid w:val="00CB7D0F"/>
    <w:rsid w:val="00CC35EF"/>
    <w:rsid w:val="00CC5048"/>
    <w:rsid w:val="00CC6246"/>
    <w:rsid w:val="00CD0232"/>
    <w:rsid w:val="00CD1D95"/>
    <w:rsid w:val="00CD34C1"/>
    <w:rsid w:val="00CE1928"/>
    <w:rsid w:val="00CE4155"/>
    <w:rsid w:val="00CE5E46"/>
    <w:rsid w:val="00CF10E3"/>
    <w:rsid w:val="00CF49CC"/>
    <w:rsid w:val="00CF6752"/>
    <w:rsid w:val="00D02C41"/>
    <w:rsid w:val="00D0324A"/>
    <w:rsid w:val="00D03A27"/>
    <w:rsid w:val="00D04F0B"/>
    <w:rsid w:val="00D120AF"/>
    <w:rsid w:val="00D1463A"/>
    <w:rsid w:val="00D15F11"/>
    <w:rsid w:val="00D252C9"/>
    <w:rsid w:val="00D270FA"/>
    <w:rsid w:val="00D32DDF"/>
    <w:rsid w:val="00D36206"/>
    <w:rsid w:val="00D36E93"/>
    <w:rsid w:val="00D3700C"/>
    <w:rsid w:val="00D41940"/>
    <w:rsid w:val="00D603BF"/>
    <w:rsid w:val="00D638E0"/>
    <w:rsid w:val="00D63D3D"/>
    <w:rsid w:val="00D653B1"/>
    <w:rsid w:val="00D656A2"/>
    <w:rsid w:val="00D740A5"/>
    <w:rsid w:val="00D74AE1"/>
    <w:rsid w:val="00D7543D"/>
    <w:rsid w:val="00D75D42"/>
    <w:rsid w:val="00D80A15"/>
    <w:rsid w:val="00D80B20"/>
    <w:rsid w:val="00D865A8"/>
    <w:rsid w:val="00D9012A"/>
    <w:rsid w:val="00D90352"/>
    <w:rsid w:val="00D92C2D"/>
    <w:rsid w:val="00D931FF"/>
    <w:rsid w:val="00D9361E"/>
    <w:rsid w:val="00D94F38"/>
    <w:rsid w:val="00D968DF"/>
    <w:rsid w:val="00D96BEA"/>
    <w:rsid w:val="00D96F91"/>
    <w:rsid w:val="00DA005A"/>
    <w:rsid w:val="00DA17CD"/>
    <w:rsid w:val="00DA3701"/>
    <w:rsid w:val="00DA5F05"/>
    <w:rsid w:val="00DA71B8"/>
    <w:rsid w:val="00DB25B3"/>
    <w:rsid w:val="00DC16FB"/>
    <w:rsid w:val="00DC1C10"/>
    <w:rsid w:val="00DC32D3"/>
    <w:rsid w:val="00DC6F92"/>
    <w:rsid w:val="00DD60F2"/>
    <w:rsid w:val="00DD69FB"/>
    <w:rsid w:val="00DE0893"/>
    <w:rsid w:val="00DE2814"/>
    <w:rsid w:val="00DE61D5"/>
    <w:rsid w:val="00DE6796"/>
    <w:rsid w:val="00DF1179"/>
    <w:rsid w:val="00DF41B2"/>
    <w:rsid w:val="00DF47E2"/>
    <w:rsid w:val="00DF4F9E"/>
    <w:rsid w:val="00DF5C84"/>
    <w:rsid w:val="00DF76E9"/>
    <w:rsid w:val="00E01272"/>
    <w:rsid w:val="00E03067"/>
    <w:rsid w:val="00E03814"/>
    <w:rsid w:val="00E03846"/>
    <w:rsid w:val="00E03A07"/>
    <w:rsid w:val="00E06421"/>
    <w:rsid w:val="00E10BDB"/>
    <w:rsid w:val="00E13CC9"/>
    <w:rsid w:val="00E16EB4"/>
    <w:rsid w:val="00E20A7D"/>
    <w:rsid w:val="00E21A27"/>
    <w:rsid w:val="00E22643"/>
    <w:rsid w:val="00E27A2F"/>
    <w:rsid w:val="00E30A98"/>
    <w:rsid w:val="00E3118A"/>
    <w:rsid w:val="00E41149"/>
    <w:rsid w:val="00E42A94"/>
    <w:rsid w:val="00E44CA3"/>
    <w:rsid w:val="00E458BF"/>
    <w:rsid w:val="00E47285"/>
    <w:rsid w:val="00E47633"/>
    <w:rsid w:val="00E5035D"/>
    <w:rsid w:val="00E51C33"/>
    <w:rsid w:val="00E54676"/>
    <w:rsid w:val="00E54AD5"/>
    <w:rsid w:val="00E54BFB"/>
    <w:rsid w:val="00E54CD7"/>
    <w:rsid w:val="00E559FB"/>
    <w:rsid w:val="00E706E7"/>
    <w:rsid w:val="00E72FEA"/>
    <w:rsid w:val="00E76B2C"/>
    <w:rsid w:val="00E77587"/>
    <w:rsid w:val="00E818AD"/>
    <w:rsid w:val="00E84229"/>
    <w:rsid w:val="00E843F0"/>
    <w:rsid w:val="00E84965"/>
    <w:rsid w:val="00E86147"/>
    <w:rsid w:val="00E877DC"/>
    <w:rsid w:val="00E87C1F"/>
    <w:rsid w:val="00E90E4E"/>
    <w:rsid w:val="00E9391E"/>
    <w:rsid w:val="00E95216"/>
    <w:rsid w:val="00EA1052"/>
    <w:rsid w:val="00EA218F"/>
    <w:rsid w:val="00EA4F29"/>
    <w:rsid w:val="00EA5B27"/>
    <w:rsid w:val="00EA5F83"/>
    <w:rsid w:val="00EA6F9D"/>
    <w:rsid w:val="00EB2273"/>
    <w:rsid w:val="00EB2EAF"/>
    <w:rsid w:val="00EB6C62"/>
    <w:rsid w:val="00EB6F3C"/>
    <w:rsid w:val="00EC0CF9"/>
    <w:rsid w:val="00EC1E2C"/>
    <w:rsid w:val="00EC254E"/>
    <w:rsid w:val="00EC2B9A"/>
    <w:rsid w:val="00EC3723"/>
    <w:rsid w:val="00EC39E7"/>
    <w:rsid w:val="00EC568A"/>
    <w:rsid w:val="00EC5ACC"/>
    <w:rsid w:val="00EC7C87"/>
    <w:rsid w:val="00ED030E"/>
    <w:rsid w:val="00ED2672"/>
    <w:rsid w:val="00ED2A8D"/>
    <w:rsid w:val="00ED2C7D"/>
    <w:rsid w:val="00ED3784"/>
    <w:rsid w:val="00ED4450"/>
    <w:rsid w:val="00ED54A9"/>
    <w:rsid w:val="00ED6913"/>
    <w:rsid w:val="00ED7692"/>
    <w:rsid w:val="00EE0B5B"/>
    <w:rsid w:val="00EE2455"/>
    <w:rsid w:val="00EE2F17"/>
    <w:rsid w:val="00EE54CB"/>
    <w:rsid w:val="00EE6424"/>
    <w:rsid w:val="00EF1936"/>
    <w:rsid w:val="00EF1C54"/>
    <w:rsid w:val="00EF404B"/>
    <w:rsid w:val="00F00376"/>
    <w:rsid w:val="00F01E48"/>
    <w:rsid w:val="00F01F0C"/>
    <w:rsid w:val="00F02A5A"/>
    <w:rsid w:val="00F06ECB"/>
    <w:rsid w:val="00F1078D"/>
    <w:rsid w:val="00F11368"/>
    <w:rsid w:val="00F11764"/>
    <w:rsid w:val="00F118B2"/>
    <w:rsid w:val="00F157E2"/>
    <w:rsid w:val="00F15A80"/>
    <w:rsid w:val="00F15E67"/>
    <w:rsid w:val="00F16C7D"/>
    <w:rsid w:val="00F21960"/>
    <w:rsid w:val="00F23723"/>
    <w:rsid w:val="00F2525D"/>
    <w:rsid w:val="00F259E2"/>
    <w:rsid w:val="00F30739"/>
    <w:rsid w:val="00F3171A"/>
    <w:rsid w:val="00F346A3"/>
    <w:rsid w:val="00F404B9"/>
    <w:rsid w:val="00F40DC3"/>
    <w:rsid w:val="00F41F0B"/>
    <w:rsid w:val="00F42C71"/>
    <w:rsid w:val="00F50222"/>
    <w:rsid w:val="00F51A5F"/>
    <w:rsid w:val="00F52277"/>
    <w:rsid w:val="00F527AC"/>
    <w:rsid w:val="00F5503F"/>
    <w:rsid w:val="00F55AD7"/>
    <w:rsid w:val="00F61D83"/>
    <w:rsid w:val="00F628DA"/>
    <w:rsid w:val="00F636EF"/>
    <w:rsid w:val="00F64BE0"/>
    <w:rsid w:val="00F65DD1"/>
    <w:rsid w:val="00F707B3"/>
    <w:rsid w:val="00F71135"/>
    <w:rsid w:val="00F730DC"/>
    <w:rsid w:val="00F741EE"/>
    <w:rsid w:val="00F74309"/>
    <w:rsid w:val="00F828E7"/>
    <w:rsid w:val="00F82C35"/>
    <w:rsid w:val="00F83068"/>
    <w:rsid w:val="00F85647"/>
    <w:rsid w:val="00F90461"/>
    <w:rsid w:val="00F91B03"/>
    <w:rsid w:val="00F97071"/>
    <w:rsid w:val="00FA06B2"/>
    <w:rsid w:val="00FA370D"/>
    <w:rsid w:val="00FA5F89"/>
    <w:rsid w:val="00FA628C"/>
    <w:rsid w:val="00FA66F1"/>
    <w:rsid w:val="00FB1F35"/>
    <w:rsid w:val="00FB5308"/>
    <w:rsid w:val="00FB5647"/>
    <w:rsid w:val="00FC378B"/>
    <w:rsid w:val="00FC3977"/>
    <w:rsid w:val="00FC5B73"/>
    <w:rsid w:val="00FD2566"/>
    <w:rsid w:val="00FD25C7"/>
    <w:rsid w:val="00FD2F16"/>
    <w:rsid w:val="00FD2F54"/>
    <w:rsid w:val="00FD33F3"/>
    <w:rsid w:val="00FD6065"/>
    <w:rsid w:val="00FE1D34"/>
    <w:rsid w:val="00FE244F"/>
    <w:rsid w:val="00FE258C"/>
    <w:rsid w:val="00FE2A6F"/>
    <w:rsid w:val="00FE3441"/>
    <w:rsid w:val="00FF0FFE"/>
    <w:rsid w:val="00FF2C98"/>
    <w:rsid w:val="00FF418D"/>
    <w:rsid w:val="00FF6538"/>
    <w:rsid w:val="00FF7213"/>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567F3"/>
  <w15:docId w15:val="{7DA876B7-03C0-4E89-A25D-9EA91674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9"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lsdException w:name="Date" w:semiHidden="1" w:uiPriority="0" w:qFormat="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9" w:unhideWhenUsed="1" w:qFormat="1"/>
    <w:lsdException w:name="Hyperlink" w:semiHidden="1" w:unhideWhenUsed="1" w:qFormat="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D7E86"/>
    <w:pPr>
      <w:spacing w:after="120" w:line="216" w:lineRule="atLeast"/>
    </w:pPr>
    <w:rPr>
      <w:lang w:val="en-GB"/>
    </w:rPr>
  </w:style>
  <w:style w:type="paragraph" w:styleId="Heading1">
    <w:name w:val="heading 1"/>
    <w:next w:val="Heading1separationline"/>
    <w:link w:val="Heading1Char"/>
    <w:qFormat/>
    <w:rsid w:val="003909C2"/>
    <w:pPr>
      <w:keepNext/>
      <w:keepLines/>
      <w:numPr>
        <w:numId w:val="11"/>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3909C2"/>
    <w:pPr>
      <w:numPr>
        <w:ilvl w:val="1"/>
      </w:numPr>
      <w:ind w:right="709"/>
      <w:outlineLvl w:val="1"/>
    </w:pPr>
    <w:rPr>
      <w:bCs w:val="0"/>
      <w:sz w:val="24"/>
    </w:rPr>
  </w:style>
  <w:style w:type="paragraph" w:styleId="Heading3">
    <w:name w:val="heading 3"/>
    <w:basedOn w:val="Heading2"/>
    <w:next w:val="BodyText"/>
    <w:link w:val="Heading3Char"/>
    <w:qFormat/>
    <w:rsid w:val="003909C2"/>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3909C2"/>
    <w:pPr>
      <w:numPr>
        <w:ilvl w:val="3"/>
      </w:numPr>
      <w:ind w:right="992"/>
      <w:outlineLvl w:val="3"/>
    </w:pPr>
    <w:rPr>
      <w:bCs w:val="0"/>
      <w:iCs/>
      <w:smallCaps w:val="0"/>
      <w:sz w:val="22"/>
    </w:rPr>
  </w:style>
  <w:style w:type="paragraph" w:styleId="Heading5">
    <w:name w:val="heading 5"/>
    <w:basedOn w:val="Heading4"/>
    <w:next w:val="Normal"/>
    <w:link w:val="Heading5Char"/>
    <w:qFormat/>
    <w:rsid w:val="003909C2"/>
    <w:pPr>
      <w:numPr>
        <w:ilvl w:val="4"/>
      </w:numPr>
      <w:spacing w:before="200"/>
      <w:outlineLvl w:val="4"/>
    </w:pPr>
    <w:rPr>
      <w:b w:val="0"/>
    </w:rPr>
  </w:style>
  <w:style w:type="paragraph" w:styleId="Heading6">
    <w:name w:val="heading 6"/>
    <w:basedOn w:val="Normal"/>
    <w:next w:val="Normal"/>
    <w:link w:val="Heading6Char"/>
    <w:rsid w:val="003909C2"/>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909C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909C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909C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909C2"/>
    <w:pPr>
      <w:spacing w:after="0" w:line="240" w:lineRule="exact"/>
    </w:pPr>
    <w:rPr>
      <w:sz w:val="20"/>
      <w:lang w:val="en-GB"/>
    </w:rPr>
  </w:style>
  <w:style w:type="character" w:customStyle="1" w:styleId="HeaderChar">
    <w:name w:val="Header Char"/>
    <w:basedOn w:val="DefaultParagraphFont"/>
    <w:link w:val="Header"/>
    <w:rsid w:val="003909C2"/>
    <w:rPr>
      <w:sz w:val="20"/>
      <w:lang w:val="en-GB"/>
    </w:rPr>
  </w:style>
  <w:style w:type="paragraph" w:styleId="Footer">
    <w:name w:val="footer"/>
    <w:link w:val="FooterChar"/>
    <w:rsid w:val="003909C2"/>
    <w:pPr>
      <w:spacing w:after="0" w:line="240" w:lineRule="exact"/>
    </w:pPr>
    <w:rPr>
      <w:sz w:val="20"/>
      <w:lang w:val="en-GB"/>
    </w:rPr>
  </w:style>
  <w:style w:type="character" w:customStyle="1" w:styleId="FooterChar">
    <w:name w:val="Footer Char"/>
    <w:basedOn w:val="DefaultParagraphFont"/>
    <w:link w:val="Footer"/>
    <w:rsid w:val="003909C2"/>
    <w:rPr>
      <w:sz w:val="20"/>
      <w:lang w:val="en-GB"/>
    </w:rPr>
  </w:style>
  <w:style w:type="paragraph" w:styleId="BalloonText">
    <w:name w:val="Balloon Text"/>
    <w:basedOn w:val="Normal"/>
    <w:link w:val="BalloonTextChar"/>
    <w:rsid w:val="003909C2"/>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3909C2"/>
    <w:rPr>
      <w:rFonts w:ascii="Tahoma" w:hAnsi="Tahoma" w:cs="Tahoma"/>
      <w:sz w:val="16"/>
      <w:szCs w:val="16"/>
      <w:lang w:val="en-GB"/>
    </w:rPr>
  </w:style>
  <w:style w:type="table" w:styleId="TableGrid">
    <w:name w:val="Table Grid"/>
    <w:basedOn w:val="TableNormal"/>
    <w:uiPriority w:val="59"/>
    <w:rsid w:val="0039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3909C2"/>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3909C2"/>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3909C2"/>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3909C2"/>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3909C2"/>
    <w:pPr>
      <w:ind w:left="360" w:hanging="360"/>
      <w:contextualSpacing/>
    </w:pPr>
  </w:style>
  <w:style w:type="character" w:customStyle="1" w:styleId="Heading4Char">
    <w:name w:val="Heading 4 Char"/>
    <w:basedOn w:val="DefaultParagraphFont"/>
    <w:link w:val="Heading4"/>
    <w:rsid w:val="003909C2"/>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3909C2"/>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3909C2"/>
    <w:rPr>
      <w:rFonts w:asciiTheme="majorHAnsi" w:eastAsiaTheme="majorEastAsia" w:hAnsiTheme="majorHAnsi" w:cstheme="majorBidi"/>
      <w:i/>
      <w:iCs/>
      <w:color w:val="002A45" w:themeColor="accent1" w:themeShade="7F"/>
      <w:lang w:val="en-GB"/>
    </w:rPr>
  </w:style>
  <w:style w:type="character" w:customStyle="1" w:styleId="Heading7Char">
    <w:name w:val="Heading 7 Char"/>
    <w:basedOn w:val="DefaultParagraphFont"/>
    <w:link w:val="Heading7"/>
    <w:rsid w:val="003909C2"/>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3909C2"/>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909C2"/>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3909C2"/>
    <w:pPr>
      <w:numPr>
        <w:numId w:val="6"/>
      </w:numPr>
    </w:pPr>
    <w:rPr>
      <w:color w:val="000000" w:themeColor="text1"/>
    </w:rPr>
  </w:style>
  <w:style w:type="paragraph" w:customStyle="1" w:styleId="Bullet2">
    <w:name w:val="Bullet 2"/>
    <w:basedOn w:val="Normal"/>
    <w:link w:val="Bullet2Char"/>
    <w:qFormat/>
    <w:rsid w:val="003909C2"/>
    <w:pPr>
      <w:numPr>
        <w:numId w:val="7"/>
      </w:numPr>
    </w:pPr>
    <w:rPr>
      <w:color w:val="000000" w:themeColor="text1"/>
    </w:rPr>
  </w:style>
  <w:style w:type="paragraph" w:customStyle="1" w:styleId="Heading1separationline">
    <w:name w:val="Heading 1 separation line"/>
    <w:basedOn w:val="Normal"/>
    <w:next w:val="BodyText"/>
    <w:rsid w:val="003909C2"/>
    <w:pPr>
      <w:pBdr>
        <w:bottom w:val="single" w:sz="8" w:space="1" w:color="00558C" w:themeColor="accent1"/>
      </w:pBdr>
      <w:spacing w:line="90" w:lineRule="exact"/>
      <w:ind w:right="8789"/>
    </w:pPr>
    <w:rPr>
      <w:color w:val="000000" w:themeColor="text1"/>
    </w:rPr>
  </w:style>
  <w:style w:type="paragraph" w:customStyle="1" w:styleId="Heading2separationline">
    <w:name w:val="Heading 2 separation line"/>
    <w:basedOn w:val="Normal"/>
    <w:next w:val="BodyText"/>
    <w:rsid w:val="003909C2"/>
    <w:pPr>
      <w:pBdr>
        <w:bottom w:val="single" w:sz="4" w:space="1" w:color="575756"/>
      </w:pBdr>
      <w:spacing w:after="60" w:line="110" w:lineRule="exact"/>
      <w:ind w:right="8787"/>
    </w:pPr>
    <w:rPr>
      <w:color w:val="000000" w:themeColor="text1"/>
    </w:rPr>
  </w:style>
  <w:style w:type="paragraph" w:customStyle="1" w:styleId="PageNumber1">
    <w:name w:val="Page Number1"/>
    <w:basedOn w:val="Normal"/>
    <w:rsid w:val="003909C2"/>
    <w:pPr>
      <w:spacing w:line="180" w:lineRule="exact"/>
      <w:jc w:val="right"/>
    </w:pPr>
    <w:rPr>
      <w:color w:val="00558C" w:themeColor="accent1"/>
    </w:rPr>
  </w:style>
  <w:style w:type="paragraph" w:customStyle="1" w:styleId="Editionnumber">
    <w:name w:val="Edition number"/>
    <w:basedOn w:val="Normal"/>
    <w:rsid w:val="003909C2"/>
    <w:rPr>
      <w:b/>
      <w:color w:val="00558C" w:themeColor="accent1"/>
      <w:sz w:val="50"/>
      <w:szCs w:val="50"/>
    </w:rPr>
  </w:style>
  <w:style w:type="paragraph" w:customStyle="1" w:styleId="Editionnumber-footer">
    <w:name w:val="Edition number - footer"/>
    <w:basedOn w:val="Footer"/>
    <w:next w:val="NoSpacing"/>
    <w:rsid w:val="003909C2"/>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3909C2"/>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909C2"/>
    <w:pPr>
      <w:tabs>
        <w:tab w:val="right" w:leader="dot" w:pos="9781"/>
      </w:tabs>
      <w:spacing w:after="40" w:line="300" w:lineRule="atLeast"/>
      <w:ind w:left="425" w:right="425" w:hanging="425"/>
    </w:pPr>
    <w:rPr>
      <w:b/>
      <w:caps/>
      <w:noProof/>
      <w:color w:val="00558C" w:themeColor="accent1"/>
    </w:rPr>
  </w:style>
  <w:style w:type="paragraph" w:styleId="TOC2">
    <w:name w:val="toc 2"/>
    <w:basedOn w:val="Normal"/>
    <w:next w:val="Normal"/>
    <w:autoRedefine/>
    <w:uiPriority w:val="39"/>
    <w:rsid w:val="003909C2"/>
    <w:pPr>
      <w:tabs>
        <w:tab w:val="right" w:leader="dot" w:pos="9781"/>
      </w:tabs>
      <w:spacing w:after="40" w:line="300" w:lineRule="atLeast"/>
      <w:ind w:left="709" w:right="425" w:hanging="709"/>
    </w:pPr>
    <w:rPr>
      <w:noProof/>
      <w:color w:val="00558C" w:themeColor="accent1"/>
    </w:rPr>
  </w:style>
  <w:style w:type="character" w:styleId="Hyperlink">
    <w:name w:val="Hyperlink"/>
    <w:basedOn w:val="DefaultParagraphFont"/>
    <w:uiPriority w:val="99"/>
    <w:unhideWhenUsed/>
    <w:qFormat/>
    <w:rsid w:val="003909C2"/>
    <w:rPr>
      <w:color w:val="00558C" w:themeColor="accent1"/>
      <w:u w:val="single"/>
    </w:rPr>
  </w:style>
  <w:style w:type="paragraph" w:styleId="ListNumber3">
    <w:name w:val="List Number 3"/>
    <w:basedOn w:val="Normal"/>
    <w:uiPriority w:val="99"/>
    <w:unhideWhenUsed/>
    <w:rsid w:val="003909C2"/>
    <w:pPr>
      <w:contextualSpacing/>
    </w:pPr>
  </w:style>
  <w:style w:type="paragraph" w:styleId="TableofFigures">
    <w:name w:val="table of figures"/>
    <w:basedOn w:val="Normal"/>
    <w:next w:val="Normal"/>
    <w:uiPriority w:val="99"/>
    <w:rsid w:val="003909C2"/>
    <w:pPr>
      <w:tabs>
        <w:tab w:val="right" w:leader="dot" w:pos="9781"/>
      </w:tabs>
      <w:spacing w:after="60"/>
      <w:ind w:left="1276" w:right="425" w:hanging="1276"/>
    </w:pPr>
    <w:rPr>
      <w:i/>
      <w:color w:val="00558C"/>
    </w:rPr>
  </w:style>
  <w:style w:type="paragraph" w:customStyle="1" w:styleId="Tabletext">
    <w:name w:val="Table text"/>
    <w:basedOn w:val="Normal"/>
    <w:qFormat/>
    <w:rsid w:val="003909C2"/>
    <w:pPr>
      <w:spacing w:before="60" w:after="60"/>
      <w:ind w:left="113" w:right="113"/>
    </w:pPr>
    <w:rPr>
      <w:color w:val="000000" w:themeColor="text1"/>
      <w:sz w:val="20"/>
    </w:rPr>
  </w:style>
  <w:style w:type="paragraph" w:customStyle="1" w:styleId="Doicumentrevisiontabletitle">
    <w:name w:val="Doicument revision table title"/>
    <w:basedOn w:val="Tabletext"/>
    <w:rsid w:val="003909C2"/>
    <w:rPr>
      <w:b/>
      <w:color w:val="00558C"/>
    </w:rPr>
  </w:style>
  <w:style w:type="table" w:styleId="MediumShading1">
    <w:name w:val="Medium Shading 1"/>
    <w:basedOn w:val="TableNormal"/>
    <w:uiPriority w:val="63"/>
    <w:rsid w:val="003909C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3909C2"/>
    <w:rPr>
      <w:b/>
      <w:bCs/>
      <w:i/>
      <w:color w:val="575756"/>
      <w:u w:val="single"/>
    </w:rPr>
  </w:style>
  <w:style w:type="paragraph" w:styleId="TOC3">
    <w:name w:val="toc 3"/>
    <w:basedOn w:val="Normal"/>
    <w:next w:val="Normal"/>
    <w:uiPriority w:val="39"/>
    <w:unhideWhenUsed/>
    <w:rsid w:val="003909C2"/>
    <w:pPr>
      <w:tabs>
        <w:tab w:val="right" w:leader="dot" w:pos="9781"/>
      </w:tabs>
      <w:spacing w:after="60"/>
      <w:ind w:left="1134" w:hanging="709"/>
    </w:pPr>
    <w:rPr>
      <w:color w:val="00558C"/>
    </w:rPr>
  </w:style>
  <w:style w:type="paragraph" w:customStyle="1" w:styleId="Listatext">
    <w:name w:val="List a text"/>
    <w:basedOn w:val="Normal"/>
    <w:qFormat/>
    <w:rsid w:val="003909C2"/>
    <w:pPr>
      <w:ind w:left="1134"/>
    </w:pPr>
  </w:style>
  <w:style w:type="character" w:customStyle="1" w:styleId="Bullet2Char">
    <w:name w:val="Bullet 2 Char"/>
    <w:basedOn w:val="DefaultParagraphFont"/>
    <w:link w:val="Bullet2"/>
    <w:rsid w:val="003909C2"/>
    <w:rPr>
      <w:color w:val="000000" w:themeColor="text1"/>
      <w:lang w:val="en-GB"/>
    </w:rPr>
  </w:style>
  <w:style w:type="paragraph" w:customStyle="1" w:styleId="AppendixHead2">
    <w:name w:val="Appendix Head 2"/>
    <w:basedOn w:val="Appendix"/>
    <w:next w:val="Heading2separationline"/>
    <w:qFormat/>
    <w:rsid w:val="003909C2"/>
    <w:pPr>
      <w:numPr>
        <w:ilvl w:val="2"/>
      </w:numPr>
      <w:spacing w:after="120"/>
    </w:pPr>
    <w:rPr>
      <w:rFonts w:cs="Arial"/>
      <w:sz w:val="24"/>
      <w:lang w:eastAsia="en-GB"/>
    </w:rPr>
  </w:style>
  <w:style w:type="paragraph" w:customStyle="1" w:styleId="AppendixHead3">
    <w:name w:val="Appendix Head 3"/>
    <w:basedOn w:val="Normal"/>
    <w:next w:val="BodyText"/>
    <w:qFormat/>
    <w:rsid w:val="003909C2"/>
    <w:pPr>
      <w:numPr>
        <w:ilvl w:val="3"/>
        <w:numId w:val="4"/>
      </w:numPr>
      <w:spacing w:before="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3909C2"/>
    <w:pPr>
      <w:numPr>
        <w:ilvl w:val="4"/>
      </w:numPr>
    </w:pPr>
    <w:rPr>
      <w:smallCaps w:val="0"/>
      <w:sz w:val="22"/>
    </w:rPr>
  </w:style>
  <w:style w:type="paragraph" w:customStyle="1" w:styleId="AppendixHead5">
    <w:name w:val="Appendix Head 5"/>
    <w:basedOn w:val="AppendixHead4"/>
    <w:next w:val="BodyText"/>
    <w:qFormat/>
    <w:rsid w:val="003909C2"/>
    <w:pPr>
      <w:ind w:left="1701" w:hanging="1701"/>
    </w:pPr>
    <w:rPr>
      <w:b w:val="0"/>
    </w:rPr>
  </w:style>
  <w:style w:type="paragraph" w:customStyle="1" w:styleId="Annex">
    <w:name w:val="Annex"/>
    <w:next w:val="BodyText"/>
    <w:link w:val="AnnexChar"/>
    <w:qFormat/>
    <w:rsid w:val="003909C2"/>
    <w:pPr>
      <w:numPr>
        <w:numId w:val="2"/>
      </w:numPr>
      <w:spacing w:after="360"/>
    </w:pPr>
    <w:rPr>
      <w:b/>
      <w:caps/>
      <w:color w:val="00558C"/>
      <w:sz w:val="28"/>
      <w:lang w:val="en-GB"/>
    </w:rPr>
  </w:style>
  <w:style w:type="character" w:customStyle="1" w:styleId="AnnexChar">
    <w:name w:val="Annex Char"/>
    <w:basedOn w:val="DefaultParagraphFont"/>
    <w:link w:val="Annex"/>
    <w:rsid w:val="003909C2"/>
    <w:rPr>
      <w:b/>
      <w:caps/>
      <w:color w:val="00558C"/>
      <w:sz w:val="28"/>
      <w:lang w:val="en-GB"/>
    </w:rPr>
  </w:style>
  <w:style w:type="paragraph" w:customStyle="1" w:styleId="AnnexHead2">
    <w:name w:val="Annex Head 2"/>
    <w:basedOn w:val="Annex"/>
    <w:next w:val="Heading1separationline"/>
    <w:qFormat/>
    <w:rsid w:val="003909C2"/>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3909C2"/>
    <w:pPr>
      <w:numPr>
        <w:ilvl w:val="2"/>
      </w:numPr>
    </w:pPr>
    <w:rPr>
      <w:caps w:val="0"/>
      <w:smallCaps/>
    </w:rPr>
  </w:style>
  <w:style w:type="paragraph" w:styleId="BodyText">
    <w:name w:val="Body Text"/>
    <w:basedOn w:val="Normal"/>
    <w:link w:val="BodyTextChar"/>
    <w:unhideWhenUsed/>
    <w:qFormat/>
    <w:rsid w:val="003909C2"/>
    <w:pPr>
      <w:jc w:val="both"/>
    </w:pPr>
  </w:style>
  <w:style w:type="character" w:customStyle="1" w:styleId="BodyTextChar">
    <w:name w:val="Body Text Char"/>
    <w:basedOn w:val="DefaultParagraphFont"/>
    <w:link w:val="BodyText"/>
    <w:rsid w:val="003909C2"/>
    <w:rPr>
      <w:lang w:val="en-GB"/>
    </w:rPr>
  </w:style>
  <w:style w:type="paragraph" w:customStyle="1" w:styleId="AnnexHead4">
    <w:name w:val="Annex Head 4"/>
    <w:basedOn w:val="AnnexHead3"/>
    <w:next w:val="BodyText"/>
    <w:qFormat/>
    <w:rsid w:val="003909C2"/>
    <w:pPr>
      <w:numPr>
        <w:ilvl w:val="3"/>
      </w:numPr>
    </w:pPr>
    <w:rPr>
      <w:smallCaps w:val="0"/>
      <w:sz w:val="22"/>
    </w:rPr>
  </w:style>
  <w:style w:type="paragraph" w:customStyle="1" w:styleId="AnnexHead5">
    <w:name w:val="Annex Head 5"/>
    <w:basedOn w:val="Normal"/>
    <w:next w:val="BodyText"/>
    <w:qFormat/>
    <w:rsid w:val="003909C2"/>
    <w:pPr>
      <w:numPr>
        <w:ilvl w:val="4"/>
        <w:numId w:val="2"/>
      </w:numPr>
      <w:spacing w:before="120" w:line="240" w:lineRule="auto"/>
    </w:pPr>
    <w:rPr>
      <w:rFonts w:eastAsia="Calibri" w:cs="Calibri"/>
      <w:color w:val="00558C"/>
      <w:lang w:eastAsia="en-GB"/>
    </w:rPr>
  </w:style>
  <w:style w:type="character" w:styleId="CommentReference">
    <w:name w:val="annotation reference"/>
    <w:basedOn w:val="DefaultParagraphFont"/>
    <w:unhideWhenUsed/>
    <w:rsid w:val="003909C2"/>
    <w:rPr>
      <w:noProof w:val="0"/>
      <w:sz w:val="18"/>
      <w:szCs w:val="18"/>
      <w:lang w:val="en-GB"/>
    </w:rPr>
  </w:style>
  <w:style w:type="paragraph" w:styleId="CommentText">
    <w:name w:val="annotation text"/>
    <w:basedOn w:val="Normal"/>
    <w:link w:val="CommentTextChar"/>
    <w:unhideWhenUsed/>
    <w:rsid w:val="003909C2"/>
    <w:pPr>
      <w:spacing w:line="240" w:lineRule="auto"/>
    </w:pPr>
    <w:rPr>
      <w:sz w:val="24"/>
      <w:szCs w:val="24"/>
    </w:rPr>
  </w:style>
  <w:style w:type="character" w:customStyle="1" w:styleId="CommentTextChar">
    <w:name w:val="Comment Text Char"/>
    <w:basedOn w:val="DefaultParagraphFont"/>
    <w:link w:val="CommentText"/>
    <w:rsid w:val="003909C2"/>
    <w:rPr>
      <w:sz w:val="24"/>
      <w:szCs w:val="24"/>
      <w:lang w:val="en-GB"/>
    </w:rPr>
  </w:style>
  <w:style w:type="paragraph" w:styleId="CommentSubject">
    <w:name w:val="annotation subject"/>
    <w:basedOn w:val="CommentText"/>
    <w:next w:val="CommentText"/>
    <w:link w:val="CommentSubjectChar"/>
    <w:unhideWhenUsed/>
    <w:rsid w:val="003909C2"/>
    <w:rPr>
      <w:b/>
      <w:bCs/>
      <w:sz w:val="20"/>
      <w:szCs w:val="20"/>
    </w:rPr>
  </w:style>
  <w:style w:type="character" w:customStyle="1" w:styleId="CommentSubjectChar">
    <w:name w:val="Comment Subject Char"/>
    <w:basedOn w:val="CommentTextChar"/>
    <w:link w:val="CommentSubject"/>
    <w:rsid w:val="003909C2"/>
    <w:rPr>
      <w:b/>
      <w:bCs/>
      <w:sz w:val="20"/>
      <w:szCs w:val="20"/>
      <w:lang w:val="en-GB"/>
    </w:rPr>
  </w:style>
  <w:style w:type="paragraph" w:styleId="BodyTextIndent3">
    <w:name w:val="Body Text Indent 3"/>
    <w:basedOn w:val="Normal"/>
    <w:link w:val="BodyTextIndent3Char"/>
    <w:semiHidden/>
    <w:unhideWhenUsed/>
    <w:rsid w:val="003909C2"/>
    <w:pPr>
      <w:ind w:left="360"/>
    </w:pPr>
    <w:rPr>
      <w:sz w:val="16"/>
      <w:szCs w:val="16"/>
    </w:rPr>
  </w:style>
  <w:style w:type="character" w:customStyle="1" w:styleId="BodyTextIndent3Char">
    <w:name w:val="Body Text Indent 3 Char"/>
    <w:basedOn w:val="DefaultParagraphFont"/>
    <w:link w:val="BodyTextIndent3"/>
    <w:semiHidden/>
    <w:rsid w:val="003909C2"/>
    <w:rPr>
      <w:sz w:val="16"/>
      <w:szCs w:val="16"/>
      <w:lang w:val="en-GB"/>
    </w:rPr>
  </w:style>
  <w:style w:type="paragraph" w:customStyle="1" w:styleId="InsetList">
    <w:name w:val="Inset List"/>
    <w:basedOn w:val="Normal"/>
    <w:qFormat/>
    <w:rsid w:val="003909C2"/>
    <w:pPr>
      <w:numPr>
        <w:numId w:val="13"/>
      </w:numPr>
      <w:jc w:val="both"/>
    </w:pPr>
  </w:style>
  <w:style w:type="paragraph" w:customStyle="1" w:styleId="ListofFigures">
    <w:name w:val="List of Figures"/>
    <w:basedOn w:val="Normal"/>
    <w:next w:val="Normal"/>
    <w:rsid w:val="003909C2"/>
    <w:pPr>
      <w:spacing w:after="240" w:line="480" w:lineRule="atLeast"/>
    </w:pPr>
    <w:rPr>
      <w:b/>
      <w:color w:val="009FE3" w:themeColor="accent2"/>
      <w:sz w:val="40"/>
      <w:szCs w:val="40"/>
    </w:rPr>
  </w:style>
  <w:style w:type="paragraph" w:customStyle="1" w:styleId="Tablecaption0">
    <w:name w:val="Table caption"/>
    <w:basedOn w:val="Caption"/>
    <w:next w:val="BodyText"/>
    <w:qFormat/>
    <w:rsid w:val="007A4FEF"/>
    <w:pPr>
      <w:tabs>
        <w:tab w:val="left" w:pos="851"/>
      </w:tabs>
      <w:spacing w:before="240" w:after="240"/>
      <w:jc w:val="center"/>
    </w:pPr>
    <w:rPr>
      <w:b w:val="0"/>
      <w:u w:val="none"/>
    </w:rPr>
  </w:style>
  <w:style w:type="paragraph" w:styleId="ListNumber">
    <w:name w:val="List Number"/>
    <w:basedOn w:val="Normal"/>
    <w:semiHidden/>
    <w:rsid w:val="003909C2"/>
    <w:pPr>
      <w:numPr>
        <w:numId w:val="16"/>
      </w:numPr>
      <w:contextualSpacing/>
    </w:pPr>
  </w:style>
  <w:style w:type="paragraph" w:styleId="TOC4">
    <w:name w:val="toc 4"/>
    <w:basedOn w:val="Normal"/>
    <w:next w:val="Normal"/>
    <w:autoRedefine/>
    <w:uiPriority w:val="39"/>
    <w:unhideWhenUsed/>
    <w:rsid w:val="003909C2"/>
    <w:pPr>
      <w:tabs>
        <w:tab w:val="right" w:leader="dot" w:pos="9781"/>
        <w:tab w:val="right" w:leader="dot" w:pos="10195"/>
      </w:tabs>
      <w:ind w:left="1418" w:right="425" w:hanging="1418"/>
    </w:pPr>
    <w:rPr>
      <w:b/>
      <w:caps/>
      <w:color w:val="00558C"/>
    </w:rPr>
  </w:style>
  <w:style w:type="paragraph" w:styleId="FootnoteText">
    <w:name w:val="footnote text"/>
    <w:basedOn w:val="Normal"/>
    <w:link w:val="FootnoteTextChar"/>
    <w:uiPriority w:val="9"/>
    <w:unhideWhenUsed/>
    <w:qFormat/>
    <w:rsid w:val="003909C2"/>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
    <w:rsid w:val="003909C2"/>
    <w:rPr>
      <w:szCs w:val="24"/>
      <w:vertAlign w:val="superscript"/>
      <w:lang w:val="en-GB"/>
    </w:rPr>
  </w:style>
  <w:style w:type="character" w:styleId="FootnoteReference">
    <w:name w:val="footnote reference"/>
    <w:rsid w:val="003909C2"/>
    <w:rPr>
      <w:rFonts w:asciiTheme="minorHAnsi" w:hAnsiTheme="minorHAnsi"/>
      <w:sz w:val="20"/>
      <w:vertAlign w:val="superscript"/>
    </w:rPr>
  </w:style>
  <w:style w:type="character" w:styleId="PageNumber">
    <w:name w:val="page number"/>
    <w:rsid w:val="003909C2"/>
    <w:rPr>
      <w:rFonts w:asciiTheme="minorHAnsi" w:hAnsiTheme="minorHAnsi"/>
      <w:sz w:val="15"/>
    </w:rPr>
  </w:style>
  <w:style w:type="paragraph" w:customStyle="1" w:styleId="Footereditionno">
    <w:name w:val="Footer edition no."/>
    <w:basedOn w:val="Normal"/>
    <w:rsid w:val="003909C2"/>
    <w:pPr>
      <w:tabs>
        <w:tab w:val="right" w:pos="10206"/>
      </w:tabs>
    </w:pPr>
    <w:rPr>
      <w:b/>
      <w:color w:val="00558C"/>
      <w:sz w:val="15"/>
    </w:rPr>
  </w:style>
  <w:style w:type="paragraph" w:customStyle="1" w:styleId="Lista">
    <w:name w:val="List a"/>
    <w:basedOn w:val="Normal"/>
    <w:qFormat/>
    <w:rsid w:val="003909C2"/>
    <w:pPr>
      <w:numPr>
        <w:ilvl w:val="1"/>
        <w:numId w:val="15"/>
      </w:numPr>
      <w:spacing w:line="240" w:lineRule="auto"/>
      <w:jc w:val="both"/>
    </w:pPr>
    <w:rPr>
      <w:rFonts w:eastAsia="Times New Roman" w:cs="Times New Roman"/>
      <w:szCs w:val="20"/>
      <w:lang w:eastAsia="en-GB"/>
    </w:rPr>
  </w:style>
  <w:style w:type="numbering" w:styleId="ArticleSection">
    <w:name w:val="Outline List 3"/>
    <w:basedOn w:val="NoList"/>
    <w:rsid w:val="003909C2"/>
    <w:pPr>
      <w:numPr>
        <w:numId w:val="5"/>
      </w:numPr>
    </w:pPr>
  </w:style>
  <w:style w:type="paragraph" w:styleId="TOC5">
    <w:name w:val="toc 5"/>
    <w:basedOn w:val="Normal"/>
    <w:next w:val="Normal"/>
    <w:autoRedefine/>
    <w:uiPriority w:val="39"/>
    <w:rsid w:val="003909C2"/>
    <w:pPr>
      <w:tabs>
        <w:tab w:val="right" w:leader="dot" w:pos="9781"/>
        <w:tab w:val="right" w:leader="dot" w:pos="10206"/>
      </w:tabs>
      <w:spacing w:before="60" w:after="60" w:line="240" w:lineRule="auto"/>
      <w:ind w:left="1418" w:right="425" w:hanging="1418"/>
    </w:pPr>
    <w:rPr>
      <w:rFonts w:eastAsia="Times New Roman" w:cs="Times New Roman"/>
      <w:b/>
      <w:caps/>
      <w:color w:val="00558C"/>
      <w:szCs w:val="20"/>
    </w:rPr>
  </w:style>
  <w:style w:type="paragraph" w:styleId="TOC6">
    <w:name w:val="toc 6"/>
    <w:basedOn w:val="Normal"/>
    <w:next w:val="Normal"/>
    <w:autoRedefine/>
    <w:rsid w:val="003909C2"/>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909C2"/>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909C2"/>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909C2"/>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3909C2"/>
    <w:pPr>
      <w:numPr>
        <w:ilvl w:val="2"/>
        <w:numId w:val="15"/>
      </w:numPr>
    </w:pPr>
  </w:style>
  <w:style w:type="paragraph" w:customStyle="1" w:styleId="Listitext">
    <w:name w:val="List i text"/>
    <w:basedOn w:val="Normal"/>
    <w:qFormat/>
    <w:rsid w:val="003909C2"/>
    <w:pPr>
      <w:ind w:left="2268" w:hanging="567"/>
    </w:pPr>
    <w:rPr>
      <w:sz w:val="20"/>
    </w:rPr>
  </w:style>
  <w:style w:type="paragraph" w:customStyle="1" w:styleId="Bullet1text">
    <w:name w:val="Bullet 1 text"/>
    <w:basedOn w:val="Normal"/>
    <w:qFormat/>
    <w:rsid w:val="003909C2"/>
    <w:pPr>
      <w:suppressAutoHyphens/>
      <w:spacing w:line="240" w:lineRule="auto"/>
      <w:ind w:left="992"/>
      <w:jc w:val="both"/>
    </w:pPr>
    <w:rPr>
      <w:rFonts w:eastAsia="Times New Roman" w:cs="Times New Roman"/>
      <w:szCs w:val="20"/>
      <w:lang w:eastAsia="en-GB"/>
    </w:rPr>
  </w:style>
  <w:style w:type="paragraph" w:customStyle="1" w:styleId="Bullet2text">
    <w:name w:val="Bullet 2 text"/>
    <w:basedOn w:val="Normal"/>
    <w:qFormat/>
    <w:rsid w:val="003909C2"/>
    <w:pPr>
      <w:suppressAutoHyphens/>
      <w:spacing w:line="240" w:lineRule="auto"/>
      <w:ind w:left="1701" w:hanging="425"/>
      <w:jc w:val="both"/>
    </w:pPr>
    <w:rPr>
      <w:rFonts w:eastAsia="Times New Roman" w:cs="Times New Roman"/>
      <w:szCs w:val="20"/>
      <w:lang w:eastAsia="en-GB"/>
    </w:rPr>
  </w:style>
  <w:style w:type="paragraph" w:customStyle="1" w:styleId="Bullet3">
    <w:name w:val="Bullet 3"/>
    <w:basedOn w:val="Normal"/>
    <w:qFormat/>
    <w:rsid w:val="003909C2"/>
    <w:pPr>
      <w:numPr>
        <w:numId w:val="8"/>
      </w:numPr>
      <w:spacing w:line="240" w:lineRule="auto"/>
    </w:pPr>
    <w:rPr>
      <w:rFonts w:eastAsia="Times New Roman" w:cs="Times New Roman"/>
      <w:sz w:val="20"/>
      <w:szCs w:val="20"/>
      <w:lang w:eastAsia="en-GB"/>
    </w:rPr>
  </w:style>
  <w:style w:type="paragraph" w:customStyle="1" w:styleId="Bullet3text">
    <w:name w:val="Bullet 3 text"/>
    <w:basedOn w:val="Normal"/>
    <w:qFormat/>
    <w:rsid w:val="003909C2"/>
    <w:pPr>
      <w:suppressAutoHyphens/>
      <w:spacing w:line="240" w:lineRule="auto"/>
      <w:ind w:left="1701"/>
    </w:pPr>
    <w:rPr>
      <w:rFonts w:eastAsia="Times New Roman" w:cs="Times New Roman"/>
      <w:sz w:val="20"/>
      <w:szCs w:val="20"/>
      <w:lang w:eastAsia="en-GB"/>
    </w:rPr>
  </w:style>
  <w:style w:type="paragraph" w:customStyle="1" w:styleId="List1">
    <w:name w:val="List 1"/>
    <w:basedOn w:val="Normal"/>
    <w:qFormat/>
    <w:rsid w:val="003909C2"/>
    <w:pPr>
      <w:numPr>
        <w:numId w:val="14"/>
      </w:numPr>
      <w:spacing w:line="240" w:lineRule="auto"/>
      <w:jc w:val="both"/>
    </w:pPr>
    <w:rPr>
      <w:rFonts w:eastAsia="Times New Roman" w:cs="Times New Roman"/>
      <w:szCs w:val="20"/>
      <w:lang w:eastAsia="en-GB"/>
    </w:rPr>
  </w:style>
  <w:style w:type="paragraph" w:customStyle="1" w:styleId="List1text">
    <w:name w:val="List 1 text"/>
    <w:basedOn w:val="Normal"/>
    <w:qFormat/>
    <w:rsid w:val="003909C2"/>
    <w:pPr>
      <w:spacing w:line="240" w:lineRule="auto"/>
      <w:ind w:left="567"/>
      <w:jc w:val="both"/>
    </w:pPr>
    <w:rPr>
      <w:rFonts w:eastAsia="Times New Roman" w:cs="Times New Roman"/>
      <w:szCs w:val="20"/>
      <w:lang w:eastAsia="en-GB"/>
    </w:rPr>
  </w:style>
  <w:style w:type="paragraph" w:styleId="DocumentMap">
    <w:name w:val="Document Map"/>
    <w:basedOn w:val="Normal"/>
    <w:link w:val="DocumentMapChar"/>
    <w:rsid w:val="003909C2"/>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3909C2"/>
    <w:rPr>
      <w:rFonts w:ascii="Tahoma" w:eastAsia="Times New Roman" w:hAnsi="Tahoma" w:cs="Times New Roman"/>
      <w:sz w:val="20"/>
      <w:szCs w:val="24"/>
      <w:shd w:val="clear" w:color="auto" w:fill="000080"/>
      <w:lang w:val="de-DE" w:eastAsia="de-DE"/>
    </w:rPr>
  </w:style>
  <w:style w:type="character" w:styleId="FollowedHyperlink">
    <w:name w:val="FollowedHyperlink"/>
    <w:rsid w:val="003909C2"/>
    <w:rPr>
      <w:color w:val="800080"/>
      <w:u w:val="single"/>
    </w:rPr>
  </w:style>
  <w:style w:type="paragraph" w:styleId="NormalWeb">
    <w:name w:val="Normal (Web)"/>
    <w:basedOn w:val="Normal"/>
    <w:uiPriority w:val="99"/>
    <w:rsid w:val="003909C2"/>
    <w:pPr>
      <w:spacing w:line="240" w:lineRule="auto"/>
    </w:pPr>
    <w:rPr>
      <w:rFonts w:ascii="Arial" w:eastAsia="Times New Roman" w:hAnsi="Arial" w:cs="Times New Roman"/>
      <w:szCs w:val="24"/>
    </w:rPr>
  </w:style>
  <w:style w:type="paragraph" w:customStyle="1" w:styleId="TableofTables">
    <w:name w:val="Table of Tables"/>
    <w:basedOn w:val="TableofFigures"/>
    <w:rsid w:val="003909C2"/>
    <w:pPr>
      <w:tabs>
        <w:tab w:val="left" w:pos="1134"/>
        <w:tab w:val="right" w:pos="9781"/>
      </w:tabs>
    </w:pPr>
  </w:style>
  <w:style w:type="character" w:styleId="Emphasis">
    <w:name w:val="Emphasis"/>
    <w:rsid w:val="003909C2"/>
    <w:rPr>
      <w:i/>
      <w:iCs/>
    </w:rPr>
  </w:style>
  <w:style w:type="character" w:styleId="HTMLCite">
    <w:name w:val="HTML Cite"/>
    <w:rsid w:val="003909C2"/>
    <w:rPr>
      <w:i/>
      <w:iCs/>
    </w:rPr>
  </w:style>
  <w:style w:type="paragraph" w:customStyle="1" w:styleId="Default">
    <w:name w:val="Default"/>
    <w:rsid w:val="003909C2"/>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3909C2"/>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3909C2"/>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3909C2"/>
    <w:pPr>
      <w:numPr>
        <w:numId w:val="19"/>
      </w:numPr>
      <w:spacing w:before="120"/>
      <w:contextualSpacing/>
    </w:pPr>
    <w:rPr>
      <w:sz w:val="20"/>
    </w:rPr>
  </w:style>
  <w:style w:type="paragraph" w:customStyle="1" w:styleId="Textedesaisie">
    <w:name w:val="Texte de saisie"/>
    <w:basedOn w:val="Normal"/>
    <w:link w:val="TextedesaisieCar"/>
    <w:rsid w:val="003909C2"/>
    <w:rPr>
      <w:color w:val="000000" w:themeColor="text1"/>
    </w:rPr>
  </w:style>
  <w:style w:type="character" w:customStyle="1" w:styleId="TextedesaisieCar">
    <w:name w:val="Texte de saisie Car"/>
    <w:basedOn w:val="DefaultParagraphFont"/>
    <w:link w:val="Textedesaisie"/>
    <w:rsid w:val="003909C2"/>
    <w:rPr>
      <w:color w:val="000000" w:themeColor="text1"/>
      <w:lang w:val="en-GB"/>
    </w:rPr>
  </w:style>
  <w:style w:type="paragraph" w:customStyle="1" w:styleId="AnnexTablecaption">
    <w:name w:val="Annex Table caption"/>
    <w:basedOn w:val="BodyText"/>
    <w:qFormat/>
    <w:rsid w:val="003909C2"/>
    <w:pPr>
      <w:numPr>
        <w:numId w:val="3"/>
      </w:numPr>
      <w:jc w:val="center"/>
    </w:pPr>
    <w:rPr>
      <w:i/>
      <w:color w:val="00558C"/>
      <w:lang w:eastAsia="en-GB"/>
    </w:rPr>
  </w:style>
  <w:style w:type="paragraph" w:customStyle="1" w:styleId="Figurecaption">
    <w:name w:val="Figure caption"/>
    <w:basedOn w:val="Caption"/>
    <w:next w:val="BodyText"/>
    <w:qFormat/>
    <w:rsid w:val="003909C2"/>
    <w:pPr>
      <w:spacing w:before="240" w:after="240"/>
      <w:ind w:left="992" w:hanging="992"/>
      <w:jc w:val="center"/>
    </w:pPr>
    <w:rPr>
      <w:b w:val="0"/>
      <w:u w:val="none"/>
    </w:rPr>
  </w:style>
  <w:style w:type="paragraph" w:styleId="NoSpacing">
    <w:name w:val="No Spacing"/>
    <w:uiPriority w:val="1"/>
    <w:rsid w:val="003909C2"/>
    <w:pPr>
      <w:spacing w:after="0" w:line="240" w:lineRule="auto"/>
    </w:pPr>
    <w:rPr>
      <w:sz w:val="18"/>
      <w:lang w:val="en-GB"/>
    </w:rPr>
  </w:style>
  <w:style w:type="paragraph" w:customStyle="1" w:styleId="Abbreviations">
    <w:name w:val="Abbreviations"/>
    <w:basedOn w:val="Normal"/>
    <w:qFormat/>
    <w:rsid w:val="003909C2"/>
    <w:pPr>
      <w:spacing w:after="60"/>
      <w:ind w:left="1418" w:hanging="1418"/>
    </w:pPr>
  </w:style>
  <w:style w:type="paragraph" w:customStyle="1" w:styleId="Tableheading">
    <w:name w:val="Table heading"/>
    <w:basedOn w:val="Normal"/>
    <w:qFormat/>
    <w:rsid w:val="003909C2"/>
    <w:pPr>
      <w:spacing w:before="60" w:after="60"/>
      <w:ind w:left="113" w:right="113"/>
      <w:jc w:val="center"/>
    </w:pPr>
    <w:rPr>
      <w:b/>
      <w:color w:val="00558C"/>
      <w:sz w:val="20"/>
      <w:lang w:val="en-US"/>
    </w:rPr>
  </w:style>
  <w:style w:type="paragraph" w:customStyle="1" w:styleId="Appendix">
    <w:name w:val="Appendix"/>
    <w:next w:val="BodyText"/>
    <w:qFormat/>
    <w:rsid w:val="003909C2"/>
    <w:pPr>
      <w:numPr>
        <w:numId w:val="4"/>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3909C2"/>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3909C2"/>
    <w:rPr>
      <w:caps/>
      <w:color w:val="00558C"/>
      <w:sz w:val="50"/>
    </w:rPr>
  </w:style>
  <w:style w:type="paragraph" w:customStyle="1" w:styleId="Documentdate">
    <w:name w:val="Document date"/>
    <w:basedOn w:val="Normal"/>
    <w:rsid w:val="003909C2"/>
    <w:rPr>
      <w:b/>
      <w:color w:val="00558C"/>
      <w:sz w:val="28"/>
    </w:rPr>
  </w:style>
  <w:style w:type="paragraph" w:customStyle="1" w:styleId="Footerportrait">
    <w:name w:val="Footer portrait"/>
    <w:basedOn w:val="Normal"/>
    <w:rsid w:val="003909C2"/>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3909C2"/>
    <w:pPr>
      <w:ind w:left="0" w:right="0"/>
    </w:pPr>
    <w:rPr>
      <w:b w:val="0"/>
      <w:color w:val="00558C"/>
    </w:rPr>
  </w:style>
  <w:style w:type="character" w:styleId="PlaceholderText">
    <w:name w:val="Placeholder Text"/>
    <w:basedOn w:val="DefaultParagraphFont"/>
    <w:uiPriority w:val="99"/>
    <w:semiHidden/>
    <w:rsid w:val="003909C2"/>
    <w:rPr>
      <w:color w:val="808080"/>
    </w:rPr>
  </w:style>
  <w:style w:type="paragraph" w:customStyle="1" w:styleId="Style1">
    <w:name w:val="Style1"/>
    <w:basedOn w:val="Tableheading"/>
    <w:rsid w:val="003909C2"/>
  </w:style>
  <w:style w:type="paragraph" w:customStyle="1" w:styleId="Style2">
    <w:name w:val="Style2"/>
    <w:basedOn w:val="TOC3"/>
    <w:autoRedefine/>
    <w:rsid w:val="007F5CBA"/>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ionline"/>
    <w:rsid w:val="003909C2"/>
    <w:pPr>
      <w:ind w:right="14317"/>
    </w:pPr>
  </w:style>
  <w:style w:type="paragraph" w:styleId="Title">
    <w:name w:val="Title"/>
    <w:basedOn w:val="Normal"/>
    <w:link w:val="TitleChar"/>
    <w:qFormat/>
    <w:rsid w:val="003909C2"/>
    <w:pPr>
      <w:spacing w:before="180" w:after="60" w:line="240" w:lineRule="auto"/>
      <w:jc w:val="center"/>
      <w:outlineLvl w:val="0"/>
    </w:pPr>
    <w:rPr>
      <w:rFonts w:asciiTheme="majorHAnsi" w:eastAsiaTheme="majorEastAsia" w:hAnsiTheme="majorHAnsi" w:cstheme="majorBidi"/>
      <w:b/>
      <w:bCs/>
      <w:caps/>
      <w:color w:val="00558C"/>
      <w:sz w:val="32"/>
      <w:szCs w:val="24"/>
    </w:rPr>
  </w:style>
  <w:style w:type="character" w:customStyle="1" w:styleId="TitleChar">
    <w:name w:val="Title Char"/>
    <w:basedOn w:val="DefaultParagraphFont"/>
    <w:link w:val="Title"/>
    <w:rsid w:val="003909C2"/>
    <w:rPr>
      <w:rFonts w:asciiTheme="majorHAnsi" w:eastAsiaTheme="majorEastAsia" w:hAnsiTheme="majorHAnsi" w:cstheme="majorBidi"/>
      <w:b/>
      <w:bCs/>
      <w:caps/>
      <w:color w:val="00558C"/>
      <w:sz w:val="32"/>
      <w:szCs w:val="24"/>
      <w:lang w:val="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3909C2"/>
    <w:pPr>
      <w:tabs>
        <w:tab w:val="left" w:pos="567"/>
      </w:tabs>
      <w:spacing w:line="240" w:lineRule="auto"/>
      <w:ind w:left="1134" w:hanging="567"/>
    </w:pPr>
    <w:rPr>
      <w:rFonts w:ascii="Calibri" w:eastAsia="Times New Roman" w:hAnsi="Calibri" w:cs="Arial"/>
      <w:szCs w:val="20"/>
      <w:lang w:eastAsia="en-GB"/>
    </w:rPr>
  </w:style>
  <w:style w:type="paragraph" w:customStyle="1" w:styleId="preface6">
    <w:name w:val="preface 6"/>
    <w:basedOn w:val="Heading6"/>
    <w:rsid w:val="003909C2"/>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3909C2"/>
    <w:rPr>
      <w:b/>
      <w:color w:val="00558C"/>
      <w:sz w:val="28"/>
    </w:rPr>
  </w:style>
  <w:style w:type="character" w:customStyle="1" w:styleId="MRNChar">
    <w:name w:val="MRN Char"/>
    <w:basedOn w:val="DefaultParagraphFont"/>
    <w:link w:val="MRN"/>
    <w:rsid w:val="003909C2"/>
    <w:rPr>
      <w:b/>
      <w:color w:val="00558C"/>
      <w:sz w:val="28"/>
      <w:lang w:val="en-GB"/>
    </w:rPr>
  </w:style>
  <w:style w:type="paragraph" w:customStyle="1" w:styleId="Revokes">
    <w:name w:val="Revokes"/>
    <w:basedOn w:val="Documentdate"/>
    <w:link w:val="RevokesChar"/>
    <w:rsid w:val="003909C2"/>
    <w:rPr>
      <w:i/>
    </w:rPr>
  </w:style>
  <w:style w:type="character" w:customStyle="1" w:styleId="RevokesChar">
    <w:name w:val="Revokes Char"/>
    <w:basedOn w:val="DefaultParagraphFont"/>
    <w:link w:val="Revokes"/>
    <w:rsid w:val="003909C2"/>
    <w:rPr>
      <w:b/>
      <w:i/>
      <w:color w:val="00558C"/>
      <w:sz w:val="28"/>
      <w:lang w:val="en-GB"/>
    </w:rPr>
  </w:style>
  <w:style w:type="paragraph" w:customStyle="1" w:styleId="Reference">
    <w:name w:val="Reference"/>
    <w:basedOn w:val="Normal"/>
    <w:qFormat/>
    <w:rsid w:val="003909C2"/>
    <w:pPr>
      <w:numPr>
        <w:numId w:val="17"/>
      </w:numPr>
      <w:spacing w:before="120" w:after="60" w:line="240" w:lineRule="auto"/>
      <w:jc w:val="both"/>
    </w:pPr>
    <w:rPr>
      <w:rFonts w:eastAsia="Times New Roman" w:cs="Times New Roman"/>
      <w:szCs w:val="20"/>
    </w:rPr>
  </w:style>
  <w:style w:type="paragraph" w:customStyle="1" w:styleId="Equation">
    <w:name w:val="Equation"/>
    <w:basedOn w:val="BodyText"/>
    <w:next w:val="BodyText"/>
    <w:link w:val="EquationChar"/>
    <w:qFormat/>
    <w:rsid w:val="003909C2"/>
    <w:pPr>
      <w:numPr>
        <w:numId w:val="9"/>
      </w:numPr>
      <w:spacing w:before="60"/>
      <w:jc w:val="right"/>
    </w:pPr>
  </w:style>
  <w:style w:type="character" w:customStyle="1" w:styleId="EquationChar">
    <w:name w:val="Equation Char"/>
    <w:basedOn w:val="BodyTextChar"/>
    <w:link w:val="Equation"/>
    <w:rsid w:val="003909C2"/>
    <w:rPr>
      <w:lang w:val="en-GB"/>
    </w:rPr>
  </w:style>
  <w:style w:type="paragraph" w:customStyle="1" w:styleId="Furtherreading">
    <w:name w:val="Further reading"/>
    <w:basedOn w:val="BodyText"/>
    <w:link w:val="FurtherreadingChar"/>
    <w:qFormat/>
    <w:rsid w:val="003909C2"/>
    <w:pPr>
      <w:numPr>
        <w:numId w:val="10"/>
      </w:numPr>
      <w:spacing w:before="60"/>
    </w:pPr>
  </w:style>
  <w:style w:type="character" w:customStyle="1" w:styleId="FurtherreadingChar">
    <w:name w:val="Further reading Char"/>
    <w:basedOn w:val="BodyTextChar"/>
    <w:link w:val="Furtherreading"/>
    <w:rsid w:val="003909C2"/>
    <w:rPr>
      <w:lang w:val="en-GB"/>
    </w:rPr>
  </w:style>
  <w:style w:type="paragraph" w:customStyle="1" w:styleId="Documentrevisiontabletitle">
    <w:name w:val="Document revision table title"/>
    <w:basedOn w:val="Normal"/>
    <w:rsid w:val="003909C2"/>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3909C2"/>
    <w:pPr>
      <w:numPr>
        <w:numId w:val="1"/>
      </w:numPr>
      <w:jc w:val="center"/>
    </w:pPr>
    <w:rPr>
      <w:i/>
      <w:color w:val="00558C"/>
      <w:lang w:eastAsia="en-GB"/>
    </w:rPr>
  </w:style>
  <w:style w:type="character" w:customStyle="1" w:styleId="AnnexFigureCaptionChar">
    <w:name w:val="Annex Figure Caption Char"/>
    <w:basedOn w:val="BodyTextChar"/>
    <w:link w:val="AnnexFigureCaption"/>
    <w:rsid w:val="003909C2"/>
    <w:rPr>
      <w:i/>
      <w:color w:val="00558C"/>
      <w:lang w:val="en-GB" w:eastAsia="en-GB"/>
    </w:rPr>
  </w:style>
  <w:style w:type="paragraph" w:styleId="Index1">
    <w:name w:val="index 1"/>
    <w:basedOn w:val="Normal"/>
    <w:next w:val="Normal"/>
    <w:autoRedefine/>
    <w:semiHidden/>
    <w:unhideWhenUsed/>
    <w:rsid w:val="003909C2"/>
    <w:pPr>
      <w:spacing w:line="240" w:lineRule="auto"/>
      <w:ind w:left="180" w:hanging="180"/>
    </w:pPr>
  </w:style>
  <w:style w:type="paragraph" w:customStyle="1" w:styleId="AppendixHead1">
    <w:name w:val="Appendix Head 1"/>
    <w:basedOn w:val="Normal"/>
    <w:next w:val="Heading1separationline"/>
    <w:qFormat/>
    <w:rsid w:val="003909C2"/>
    <w:pPr>
      <w:numPr>
        <w:ilvl w:val="1"/>
        <w:numId w:val="4"/>
      </w:numPr>
      <w:spacing w:before="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3909C2"/>
    <w:pPr>
      <w:ind w:left="425" w:right="709"/>
    </w:pPr>
    <w:rPr>
      <w:i/>
    </w:rPr>
  </w:style>
  <w:style w:type="character" w:customStyle="1" w:styleId="EmphasisParagraphChar">
    <w:name w:val="Emphasis Paragraph Char"/>
    <w:basedOn w:val="BodyTextChar"/>
    <w:link w:val="EmphasisParagraph"/>
    <w:rsid w:val="003909C2"/>
    <w:rPr>
      <w:i/>
      <w:lang w:val="en-GB"/>
    </w:rPr>
  </w:style>
  <w:style w:type="paragraph" w:customStyle="1" w:styleId="Quotationparagraph">
    <w:name w:val="Quotation paragraph"/>
    <w:basedOn w:val="BodyText"/>
    <w:link w:val="QuotationparagraphChar"/>
    <w:qFormat/>
    <w:rsid w:val="003909C2"/>
    <w:pPr>
      <w:suppressAutoHyphens/>
      <w:ind w:left="567" w:right="707"/>
    </w:pPr>
  </w:style>
  <w:style w:type="character" w:customStyle="1" w:styleId="QuotationparagraphChar">
    <w:name w:val="Quotation paragraph Char"/>
    <w:basedOn w:val="BodyTextChar"/>
    <w:link w:val="Quotationparagraph"/>
    <w:rsid w:val="003909C2"/>
    <w:rPr>
      <w:lang w:val="en-GB"/>
    </w:rPr>
  </w:style>
  <w:style w:type="paragraph" w:customStyle="1" w:styleId="Hidden">
    <w:name w:val="Hidden"/>
    <w:basedOn w:val="BodyText"/>
    <w:link w:val="HiddenChar"/>
    <w:qFormat/>
    <w:rsid w:val="007425AF"/>
    <w:pPr>
      <w:widowControl w:val="0"/>
      <w:spacing w:after="0" w:line="0" w:lineRule="atLeast"/>
    </w:pPr>
    <w:rPr>
      <w:vanish/>
      <w:sz w:val="2"/>
      <w:szCs w:val="2"/>
    </w:rPr>
  </w:style>
  <w:style w:type="character" w:customStyle="1" w:styleId="HiddenChar">
    <w:name w:val="Hidden Char"/>
    <w:basedOn w:val="BodyTextChar"/>
    <w:link w:val="Hidden"/>
    <w:rsid w:val="007425AF"/>
    <w:rPr>
      <w:vanish/>
      <w:sz w:val="2"/>
      <w:szCs w:val="2"/>
      <w:lang w:val="en-GB"/>
    </w:rPr>
  </w:style>
  <w:style w:type="paragraph" w:customStyle="1" w:styleId="Abstract">
    <w:name w:val="Abstract"/>
    <w:basedOn w:val="Normal"/>
    <w:next w:val="BodyText"/>
    <w:qFormat/>
    <w:rsid w:val="003909C2"/>
    <w:pPr>
      <w:keepNext/>
      <w:keepLines/>
      <w:spacing w:before="100" w:after="300" w:line="240" w:lineRule="auto"/>
    </w:pPr>
    <w:rPr>
      <w:sz w:val="20"/>
      <w:szCs w:val="20"/>
      <w:lang w:val="en-US"/>
    </w:rPr>
  </w:style>
  <w:style w:type="character" w:customStyle="1" w:styleId="AlertTok">
    <w:name w:val="AlertTok"/>
    <w:rsid w:val="003909C2"/>
    <w:rPr>
      <w:b/>
      <w:color w:val="FF0000"/>
    </w:rPr>
  </w:style>
  <w:style w:type="character" w:customStyle="1" w:styleId="AnnotationTok">
    <w:name w:val="AnnotationTok"/>
    <w:rsid w:val="003909C2"/>
    <w:rPr>
      <w:b/>
      <w:i/>
      <w:color w:val="60A0B0"/>
    </w:rPr>
  </w:style>
  <w:style w:type="character" w:customStyle="1" w:styleId="AttributeTok">
    <w:name w:val="AttributeTok"/>
    <w:rsid w:val="003909C2"/>
    <w:rPr>
      <w:color w:val="7D9029"/>
    </w:rPr>
  </w:style>
  <w:style w:type="paragraph" w:customStyle="1" w:styleId="Author">
    <w:name w:val="Author"/>
    <w:next w:val="BodyText"/>
    <w:qFormat/>
    <w:rsid w:val="003909C2"/>
    <w:pPr>
      <w:keepNext/>
      <w:keepLines/>
      <w:spacing w:line="240" w:lineRule="auto"/>
      <w:jc w:val="center"/>
    </w:pPr>
    <w:rPr>
      <w:sz w:val="24"/>
      <w:szCs w:val="24"/>
      <w:lang w:val="en-US"/>
    </w:rPr>
  </w:style>
  <w:style w:type="character" w:customStyle="1" w:styleId="BaseNTok">
    <w:name w:val="BaseNTok"/>
    <w:rsid w:val="003909C2"/>
    <w:rPr>
      <w:color w:val="40A070"/>
    </w:rPr>
  </w:style>
  <w:style w:type="paragraph" w:styleId="BlockText">
    <w:name w:val="Block Text"/>
    <w:basedOn w:val="BodyText"/>
    <w:next w:val="BodyText"/>
    <w:uiPriority w:val="9"/>
    <w:unhideWhenUsed/>
    <w:qFormat/>
    <w:rsid w:val="008D7E86"/>
    <w:pPr>
      <w:spacing w:before="100" w:after="100" w:line="240" w:lineRule="auto"/>
      <w:ind w:left="480" w:right="480"/>
      <w:jc w:val="left"/>
    </w:pPr>
    <w:rPr>
      <w:szCs w:val="24"/>
      <w:lang w:val="en-US"/>
    </w:rPr>
  </w:style>
  <w:style w:type="character" w:customStyle="1" w:styleId="BuiltInTok">
    <w:name w:val="BuiltInTok"/>
    <w:rsid w:val="003909C2"/>
    <w:rPr>
      <w:color w:val="008000"/>
    </w:rPr>
  </w:style>
  <w:style w:type="paragraph" w:customStyle="1" w:styleId="CaptionedFigure">
    <w:name w:val="Captioned Figure"/>
    <w:basedOn w:val="Normal"/>
    <w:next w:val="Figurecaption"/>
    <w:qFormat/>
    <w:rsid w:val="003909C2"/>
    <w:pPr>
      <w:keepNext/>
      <w:jc w:val="center"/>
    </w:pPr>
  </w:style>
  <w:style w:type="character" w:customStyle="1" w:styleId="CharTok">
    <w:name w:val="CharTok"/>
    <w:rsid w:val="003909C2"/>
    <w:rPr>
      <w:color w:val="4070A0"/>
    </w:rPr>
  </w:style>
  <w:style w:type="character" w:customStyle="1" w:styleId="CommentTok">
    <w:name w:val="CommentTok"/>
    <w:rsid w:val="003909C2"/>
    <w:rPr>
      <w:i/>
      <w:color w:val="60A0B0"/>
    </w:rPr>
  </w:style>
  <w:style w:type="character" w:customStyle="1" w:styleId="CommentVarTok">
    <w:name w:val="CommentVarTok"/>
    <w:rsid w:val="003909C2"/>
    <w:rPr>
      <w:b/>
      <w:i/>
      <w:color w:val="60A0B0"/>
    </w:rPr>
  </w:style>
  <w:style w:type="paragraph" w:customStyle="1" w:styleId="Compact">
    <w:name w:val="Compact"/>
    <w:basedOn w:val="BodyText"/>
    <w:qFormat/>
    <w:rsid w:val="003909C2"/>
    <w:pPr>
      <w:spacing w:before="36" w:after="36" w:line="240" w:lineRule="auto"/>
      <w:jc w:val="left"/>
    </w:pPr>
    <w:rPr>
      <w:sz w:val="20"/>
      <w:szCs w:val="24"/>
      <w:lang w:val="en-US"/>
    </w:rPr>
  </w:style>
  <w:style w:type="character" w:customStyle="1" w:styleId="ConstantTok">
    <w:name w:val="ConstantTok"/>
    <w:rsid w:val="003909C2"/>
    <w:rPr>
      <w:color w:val="880000"/>
    </w:rPr>
  </w:style>
  <w:style w:type="character" w:customStyle="1" w:styleId="ControlFlowTok">
    <w:name w:val="ControlFlowTok"/>
    <w:rsid w:val="003909C2"/>
    <w:rPr>
      <w:b/>
      <w:color w:val="007020"/>
    </w:rPr>
  </w:style>
  <w:style w:type="character" w:customStyle="1" w:styleId="DataTypeTok">
    <w:name w:val="DataTypeTok"/>
    <w:rsid w:val="003909C2"/>
    <w:rPr>
      <w:color w:val="902000"/>
    </w:rPr>
  </w:style>
  <w:style w:type="paragraph" w:styleId="Date">
    <w:name w:val="Date"/>
    <w:next w:val="BodyText"/>
    <w:link w:val="DateChar"/>
    <w:qFormat/>
    <w:rsid w:val="003909C2"/>
    <w:pPr>
      <w:keepNext/>
      <w:keepLines/>
      <w:spacing w:line="240" w:lineRule="auto"/>
      <w:jc w:val="center"/>
    </w:pPr>
    <w:rPr>
      <w:sz w:val="24"/>
      <w:szCs w:val="24"/>
      <w:lang w:val="en-US"/>
    </w:rPr>
  </w:style>
  <w:style w:type="character" w:customStyle="1" w:styleId="DateChar">
    <w:name w:val="Date Char"/>
    <w:basedOn w:val="DefaultParagraphFont"/>
    <w:link w:val="Date"/>
    <w:rsid w:val="003909C2"/>
    <w:rPr>
      <w:sz w:val="24"/>
      <w:szCs w:val="24"/>
      <w:lang w:val="en-US"/>
    </w:rPr>
  </w:style>
  <w:style w:type="character" w:customStyle="1" w:styleId="DecValTok">
    <w:name w:val="DecValTok"/>
    <w:rsid w:val="003909C2"/>
    <w:rPr>
      <w:color w:val="40A070"/>
    </w:rPr>
  </w:style>
  <w:style w:type="paragraph" w:customStyle="1" w:styleId="Definition">
    <w:name w:val="Definition"/>
    <w:basedOn w:val="Normal"/>
    <w:rsid w:val="003909C2"/>
    <w:pPr>
      <w:spacing w:after="200" w:line="240" w:lineRule="auto"/>
    </w:pPr>
    <w:rPr>
      <w:szCs w:val="24"/>
      <w:lang w:val="en-US"/>
    </w:rPr>
  </w:style>
  <w:style w:type="paragraph" w:customStyle="1" w:styleId="DefinitionTerm">
    <w:name w:val="Definition Term"/>
    <w:basedOn w:val="Normal"/>
    <w:next w:val="Definition"/>
    <w:rsid w:val="003909C2"/>
    <w:pPr>
      <w:keepNext/>
      <w:keepLines/>
      <w:spacing w:after="0" w:line="240" w:lineRule="auto"/>
    </w:pPr>
    <w:rPr>
      <w:b/>
      <w:szCs w:val="24"/>
      <w:lang w:val="en-US"/>
    </w:rPr>
  </w:style>
  <w:style w:type="character" w:customStyle="1" w:styleId="DocumentationTok">
    <w:name w:val="DocumentationTok"/>
    <w:rsid w:val="003909C2"/>
    <w:rPr>
      <w:i/>
      <w:color w:val="BA2121"/>
    </w:rPr>
  </w:style>
  <w:style w:type="character" w:customStyle="1" w:styleId="ErrorTok">
    <w:name w:val="ErrorTok"/>
    <w:rsid w:val="003909C2"/>
    <w:rPr>
      <w:b/>
      <w:color w:val="FF0000"/>
    </w:rPr>
  </w:style>
  <w:style w:type="character" w:customStyle="1" w:styleId="ExtensionTok">
    <w:name w:val="ExtensionTok"/>
    <w:rsid w:val="003909C2"/>
  </w:style>
  <w:style w:type="paragraph" w:customStyle="1" w:styleId="FirstParagraph">
    <w:name w:val="First Paragraph"/>
    <w:basedOn w:val="BodyText"/>
    <w:next w:val="BodyText"/>
    <w:link w:val="FirstParagraphChar"/>
    <w:qFormat/>
    <w:rsid w:val="003909C2"/>
  </w:style>
  <w:style w:type="character" w:customStyle="1" w:styleId="FirstParagraphChar">
    <w:name w:val="First Paragraph Char"/>
    <w:basedOn w:val="BodyTextChar"/>
    <w:link w:val="FirstParagraph"/>
    <w:rsid w:val="003909C2"/>
    <w:rPr>
      <w:lang w:val="en-GB"/>
    </w:rPr>
  </w:style>
  <w:style w:type="character" w:customStyle="1" w:styleId="FloatTok">
    <w:name w:val="FloatTok"/>
    <w:rsid w:val="003909C2"/>
    <w:rPr>
      <w:color w:val="40A070"/>
    </w:rPr>
  </w:style>
  <w:style w:type="character" w:customStyle="1" w:styleId="FunctionTok">
    <w:name w:val="FunctionTok"/>
    <w:rsid w:val="003909C2"/>
    <w:rPr>
      <w:color w:val="06287E"/>
    </w:rPr>
  </w:style>
  <w:style w:type="paragraph" w:customStyle="1" w:styleId="ImageCaption">
    <w:name w:val="Image Caption"/>
    <w:basedOn w:val="Caption"/>
    <w:next w:val="BodyText"/>
    <w:qFormat/>
    <w:rsid w:val="003909C2"/>
    <w:pPr>
      <w:numPr>
        <w:numId w:val="12"/>
      </w:numPr>
      <w:spacing w:before="240" w:after="240"/>
      <w:jc w:val="center"/>
    </w:pPr>
    <w:rPr>
      <w:b w:val="0"/>
      <w:u w:val="none"/>
    </w:rPr>
  </w:style>
  <w:style w:type="character" w:customStyle="1" w:styleId="ImportTok">
    <w:name w:val="ImportTok"/>
    <w:rsid w:val="003909C2"/>
    <w:rPr>
      <w:b/>
      <w:color w:val="008000"/>
    </w:rPr>
  </w:style>
  <w:style w:type="character" w:customStyle="1" w:styleId="InformationTok">
    <w:name w:val="InformationTok"/>
    <w:rsid w:val="003909C2"/>
    <w:rPr>
      <w:b/>
      <w:i/>
      <w:color w:val="60A0B0"/>
    </w:rPr>
  </w:style>
  <w:style w:type="character" w:customStyle="1" w:styleId="KeywordTok">
    <w:name w:val="KeywordTok"/>
    <w:rsid w:val="003909C2"/>
    <w:rPr>
      <w:b/>
      <w:color w:val="007020"/>
    </w:rPr>
  </w:style>
  <w:style w:type="character" w:customStyle="1" w:styleId="NormalTok">
    <w:name w:val="NormalTok"/>
    <w:rsid w:val="003909C2"/>
  </w:style>
  <w:style w:type="character" w:customStyle="1" w:styleId="OperatorTok">
    <w:name w:val="OperatorTok"/>
    <w:rsid w:val="003909C2"/>
    <w:rPr>
      <w:color w:val="666666"/>
    </w:rPr>
  </w:style>
  <w:style w:type="character" w:customStyle="1" w:styleId="OtherTok">
    <w:name w:val="OtherTok"/>
    <w:rsid w:val="003909C2"/>
    <w:rPr>
      <w:color w:val="007020"/>
    </w:rPr>
  </w:style>
  <w:style w:type="character" w:customStyle="1" w:styleId="PreprocessorTok">
    <w:name w:val="PreprocessorTok"/>
    <w:rsid w:val="003909C2"/>
    <w:rPr>
      <w:color w:val="BC7A00"/>
    </w:rPr>
  </w:style>
  <w:style w:type="character" w:customStyle="1" w:styleId="RegionMarkerTok">
    <w:name w:val="RegionMarkerTok"/>
    <w:rsid w:val="003909C2"/>
  </w:style>
  <w:style w:type="paragraph" w:customStyle="1" w:styleId="SourceCode">
    <w:name w:val="Source Code"/>
    <w:basedOn w:val="Normal"/>
    <w:rsid w:val="003909C2"/>
    <w:pPr>
      <w:wordWrap w:val="0"/>
    </w:pPr>
    <w:rPr>
      <w:rFonts w:ascii="Consolas" w:hAnsi="Consolas"/>
      <w:sz w:val="20"/>
    </w:rPr>
  </w:style>
  <w:style w:type="character" w:customStyle="1" w:styleId="SpecialCharTok">
    <w:name w:val="SpecialCharTok"/>
    <w:rsid w:val="003909C2"/>
    <w:rPr>
      <w:color w:val="4070A0"/>
    </w:rPr>
  </w:style>
  <w:style w:type="character" w:customStyle="1" w:styleId="SpecialStringTok">
    <w:name w:val="SpecialStringTok"/>
    <w:rsid w:val="003909C2"/>
    <w:rPr>
      <w:color w:val="BB6688"/>
    </w:rPr>
  </w:style>
  <w:style w:type="character" w:customStyle="1" w:styleId="StringTok">
    <w:name w:val="StringTok"/>
    <w:rsid w:val="003909C2"/>
    <w:rPr>
      <w:color w:val="4070A0"/>
    </w:rPr>
  </w:style>
  <w:style w:type="paragraph" w:styleId="Subtitle">
    <w:name w:val="Subtitle"/>
    <w:basedOn w:val="Title"/>
    <w:next w:val="BodyText"/>
    <w:link w:val="SubtitleChar"/>
    <w:qFormat/>
    <w:rsid w:val="003909C2"/>
    <w:pPr>
      <w:keepNext/>
      <w:keepLines/>
      <w:spacing w:before="240" w:after="240"/>
      <w:outlineLvl w:val="9"/>
    </w:pPr>
    <w:rPr>
      <w:caps w:val="0"/>
      <w:color w:val="003B63" w:themeColor="accent1" w:themeShade="B5"/>
      <w:sz w:val="30"/>
      <w:szCs w:val="30"/>
      <w:lang w:val="en-US"/>
    </w:rPr>
  </w:style>
  <w:style w:type="character" w:customStyle="1" w:styleId="SubtitleChar">
    <w:name w:val="Subtitle Char"/>
    <w:basedOn w:val="DefaultParagraphFont"/>
    <w:link w:val="Subtitle"/>
    <w:rsid w:val="003909C2"/>
    <w:rPr>
      <w:rFonts w:asciiTheme="majorHAnsi" w:eastAsiaTheme="majorEastAsia" w:hAnsiTheme="majorHAnsi" w:cstheme="majorBidi"/>
      <w:b/>
      <w:bCs/>
      <w:color w:val="003B63" w:themeColor="accent1" w:themeShade="B5"/>
      <w:sz w:val="30"/>
      <w:szCs w:val="30"/>
      <w:lang w:val="en-US"/>
    </w:rPr>
  </w:style>
  <w:style w:type="table" w:customStyle="1" w:styleId="Table">
    <w:name w:val="Table"/>
    <w:unhideWhenUsed/>
    <w:qFormat/>
    <w:rsid w:val="003909C2"/>
    <w:pPr>
      <w:spacing w:after="120" w:line="240" w:lineRule="auto"/>
    </w:pPr>
    <w:rPr>
      <w:sz w:val="24"/>
      <w:szCs w:val="24"/>
      <w:lang w:val="en-US" w:eastAsia="en-GB"/>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tblStylePr w:type="firstRow">
      <w:rPr>
        <w:b/>
        <w:color w:val="00558C" w:themeColor="accent1"/>
      </w:rPr>
    </w:tblStylePr>
    <w:tblStylePr w:type="lastRow">
      <w:pPr>
        <w:wordWrap/>
        <w:spacing w:afterLines="0"/>
      </w:pPr>
    </w:tblStylePr>
  </w:style>
  <w:style w:type="paragraph" w:customStyle="1" w:styleId="TableCaption">
    <w:name w:val="Table Caption"/>
    <w:basedOn w:val="Caption"/>
    <w:next w:val="BodyText"/>
    <w:qFormat/>
    <w:rsid w:val="003909C2"/>
    <w:pPr>
      <w:keepNext/>
      <w:numPr>
        <w:numId w:val="18"/>
      </w:numPr>
      <w:tabs>
        <w:tab w:val="left" w:pos="851"/>
      </w:tabs>
      <w:spacing w:before="240" w:after="240"/>
      <w:jc w:val="center"/>
    </w:pPr>
    <w:rPr>
      <w:b w:val="0"/>
      <w:u w:val="none"/>
    </w:rPr>
  </w:style>
  <w:style w:type="character" w:customStyle="1" w:styleId="VariableTok">
    <w:name w:val="VariableTok"/>
    <w:rsid w:val="003909C2"/>
    <w:rPr>
      <w:color w:val="19177C"/>
    </w:rPr>
  </w:style>
  <w:style w:type="character" w:customStyle="1" w:styleId="VerbatimChar">
    <w:name w:val="Verbatim Char"/>
    <w:basedOn w:val="DefaultParagraphFont"/>
    <w:qFormat/>
    <w:rsid w:val="003909C2"/>
    <w:rPr>
      <w:rFonts w:ascii="Consolas" w:hAnsi="Consolas"/>
      <w:sz w:val="20"/>
    </w:rPr>
  </w:style>
  <w:style w:type="character" w:customStyle="1" w:styleId="VerbatimStringTok">
    <w:name w:val="VerbatimStringTok"/>
    <w:rsid w:val="003909C2"/>
    <w:rPr>
      <w:color w:val="4070A0"/>
    </w:rPr>
  </w:style>
  <w:style w:type="character" w:customStyle="1" w:styleId="WarningTok">
    <w:name w:val="WarningTok"/>
    <w:rsid w:val="003909C2"/>
    <w:rPr>
      <w:b/>
      <w:i/>
      <w:color w:val="60A0B0"/>
    </w:rPr>
  </w:style>
  <w:style w:type="paragraph" w:styleId="ListParagraph">
    <w:name w:val="List Paragraph"/>
    <w:basedOn w:val="Normal"/>
    <w:uiPriority w:val="34"/>
    <w:rsid w:val="00C053A6"/>
    <w:pPr>
      <w:ind w:left="720"/>
      <w:contextualSpacing/>
    </w:pPr>
  </w:style>
  <w:style w:type="numbering" w:customStyle="1" w:styleId="IALABulletList">
    <w:name w:val="IALA_Bullet_List"/>
    <w:uiPriority w:val="99"/>
    <w:rsid w:val="00C70221"/>
    <w:pPr>
      <w:numPr>
        <w:numId w:val="20"/>
      </w:numPr>
    </w:pPr>
  </w:style>
  <w:style w:type="numbering" w:customStyle="1" w:styleId="IALANumberedList">
    <w:name w:val="IALA_Numbered_List"/>
    <w:uiPriority w:val="99"/>
    <w:rsid w:val="00B5000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6.png"/><Relationship Id="rId21" Type="http://schemas.openxmlformats.org/officeDocument/2006/relationships/header" Target="header7.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5.png"/><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www.iala.int/product/r01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footer" Target="footer6.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yperlink" Target="https://webstore.iec.ch/en/publication/64543" TargetMode="Externa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image" Target="media/image7.png"/><Relationship Id="rId30" Type="http://schemas.openxmlformats.org/officeDocument/2006/relationships/header" Target="header10.xml"/><Relationship Id="rId35" Type="http://schemas.openxmlformats.org/officeDocument/2006/relationships/hyperlink" Target="https://en.wikipedia.org/w/index.php?title=Authentication&amp;oldid=1206921340"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cid:image003.png@01DB2958.883B7360" TargetMode="External"/><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2.xml><?xml version="1.0" encoding="utf-8"?>
<ds:datastoreItem xmlns:ds="http://schemas.openxmlformats.org/officeDocument/2006/customXml" ds:itemID="{561779F0-631D-4691-98BA-1CEC39BD6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9524FAC8-26CD-48A6-8BF8-E7B31590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32</Pages>
  <Words>9282</Words>
  <Characters>54649</Characters>
  <Application>Microsoft Office Word</Application>
  <DocSecurity>0</DocSecurity>
  <Lines>1821</Lines>
  <Paragraphs>746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G1192 Ed1.0</vt:lpstr>
      <vt:lpstr>C02-10.5.4</vt:lpstr>
    </vt:vector>
  </TitlesOfParts>
  <Manager>IALA</Manager>
  <Company>IALA</Company>
  <LinksUpToDate>false</LinksUpToDate>
  <CharactersWithSpaces>63342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G1192 Ed1.0</dc:title>
  <dc:subject>IALA</dc:subject>
  <dc:creator>Omar Frits Eriksson</dc:creator>
  <cp:keywords/>
  <dc:description/>
  <cp:lastModifiedBy>Tom Southall</cp:lastModifiedBy>
  <cp:revision>7</cp:revision>
  <cp:lastPrinted>2025-06-20T13:55:00Z</cp:lastPrinted>
  <dcterms:created xsi:type="dcterms:W3CDTF">2024-02-17T15:21:00Z</dcterms:created>
  <dcterms:modified xsi:type="dcterms:W3CDTF">2026-01-28T09:41:00Z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GrammarlyDocumentId">
    <vt:lpwstr>c2bd76d5-052d-4339-8b42-730eab3e0567</vt:lpwstr>
  </property>
  <property fmtid="{D5CDD505-2E9C-101B-9397-08002B2CF9AE}" pid="7" name="docLang">
    <vt:lpwstr>en</vt:lpwstr>
  </property>
</Properties>
</file>